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FEDC" w14:textId="77777777" w:rsidR="00DD15D2" w:rsidRDefault="00DD15D2" w:rsidP="00DD15D2">
      <w:pPr>
        <w:autoSpaceDE w:val="0"/>
        <w:autoSpaceDN w:val="0"/>
        <w:adjustRightInd w:val="0"/>
        <w:spacing w:line="240" w:lineRule="auto"/>
        <w:rPr>
          <w:rFonts w:ascii="Arial" w:hAnsi="Arial" w:cs="Arial"/>
          <w:b/>
          <w:color w:val="000000"/>
          <w:sz w:val="28"/>
          <w:szCs w:val="28"/>
        </w:rPr>
      </w:pPr>
      <w:bookmarkStart w:id="0" w:name="_Hlk218510626"/>
      <w:r>
        <w:rPr>
          <w:rFonts w:ascii="Arial" w:hAnsi="Arial" w:cs="Arial"/>
          <w:b/>
          <w:color w:val="000000"/>
          <w:sz w:val="28"/>
          <w:szCs w:val="28"/>
        </w:rPr>
        <w:t>Exhibit A – Scope of Work</w:t>
      </w:r>
    </w:p>
    <w:bookmarkEnd w:id="0"/>
    <w:p w14:paraId="2ED96B69" w14:textId="77777777" w:rsidR="00AA2888" w:rsidRDefault="00AA2888" w:rsidP="00AA2888">
      <w:pPr>
        <w:spacing w:line="240" w:lineRule="auto"/>
        <w:rPr>
          <w:rFonts w:ascii="Arial" w:hAnsi="Arial" w:cs="Arial"/>
          <w:b/>
          <w:color w:val="000000"/>
        </w:rPr>
      </w:pPr>
    </w:p>
    <w:p w14:paraId="55FD66F6" w14:textId="69AF3F60" w:rsidR="00AA2888" w:rsidRPr="00AA2888" w:rsidRDefault="00AA2888" w:rsidP="00AA2888">
      <w:pPr>
        <w:spacing w:line="240" w:lineRule="auto"/>
        <w:rPr>
          <w:rFonts w:ascii="Arial" w:hAnsi="Arial" w:cs="Arial"/>
        </w:rPr>
      </w:pPr>
      <w:r w:rsidRPr="00AA2888">
        <w:rPr>
          <w:rFonts w:ascii="Arial" w:hAnsi="Arial" w:cs="Arial"/>
          <w:b/>
          <w:bCs/>
        </w:rPr>
        <w:t xml:space="preserve">Project Goals: </w:t>
      </w:r>
      <w:r w:rsidRPr="00AA2888">
        <w:rPr>
          <w:rFonts w:ascii="Arial" w:hAnsi="Arial" w:cs="Arial"/>
        </w:rPr>
        <w:t>Review the California Central Coast Healthy Watersheds Project – Part 1 (2015)</w:t>
      </w:r>
      <w:r w:rsidR="00DD15D2">
        <w:rPr>
          <w:rStyle w:val="FootnoteReference"/>
          <w:rFonts w:ascii="Arial" w:hAnsi="Arial" w:cs="Arial"/>
        </w:rPr>
        <w:footnoteReference w:id="1"/>
      </w:r>
      <w:r w:rsidRPr="00AA2888">
        <w:rPr>
          <w:rFonts w:ascii="Arial" w:hAnsi="Arial" w:cs="Arial"/>
        </w:rPr>
        <w:t xml:space="preserve"> to answer statistical questions and perform statistical analysis in the following broad topic areas: Magnitude Exceedance Quotient (MEQ), Change Point, and Power Analysis. This </w:t>
      </w:r>
      <w:r w:rsidR="008B4FFE">
        <w:rPr>
          <w:rFonts w:ascii="Arial" w:hAnsi="Arial" w:cs="Arial"/>
        </w:rPr>
        <w:t xml:space="preserve">analysis </w:t>
      </w:r>
      <w:r w:rsidRPr="00AA2888">
        <w:rPr>
          <w:rFonts w:ascii="Arial" w:hAnsi="Arial" w:cs="Arial"/>
        </w:rPr>
        <w:t>will inform future decisions and improvements to Data Navigator and CCAMP Study Design.  </w:t>
      </w:r>
    </w:p>
    <w:p w14:paraId="7563E07A" w14:textId="77777777" w:rsidR="00AA2888" w:rsidRPr="00AA2888" w:rsidRDefault="00AA2888" w:rsidP="00AA2888">
      <w:pPr>
        <w:spacing w:line="240" w:lineRule="auto"/>
        <w:rPr>
          <w:rFonts w:ascii="Arial" w:hAnsi="Arial" w:cs="Arial"/>
        </w:rPr>
      </w:pPr>
      <w:r w:rsidRPr="00AA2888">
        <w:rPr>
          <w:rFonts w:ascii="Arial" w:hAnsi="Arial" w:cs="Arial"/>
          <w:b/>
          <w:bCs/>
          <w:u w:val="single"/>
        </w:rPr>
        <w:t>Task 1. Magnitude Exceedance Quotient </w:t>
      </w:r>
      <w:r w:rsidRPr="00AA2888">
        <w:rPr>
          <w:rFonts w:ascii="Arial" w:hAnsi="Arial" w:cs="Arial"/>
        </w:rPr>
        <w:t> </w:t>
      </w:r>
    </w:p>
    <w:p w14:paraId="13A7A4DB" w14:textId="77777777" w:rsidR="00AA2888" w:rsidRPr="00AA2888" w:rsidRDefault="00AA2888" w:rsidP="00AA2888">
      <w:pPr>
        <w:spacing w:after="0" w:line="240" w:lineRule="auto"/>
        <w:rPr>
          <w:rFonts w:ascii="Arial" w:hAnsi="Arial" w:cs="Arial"/>
        </w:rPr>
      </w:pPr>
      <w:r w:rsidRPr="00AA2888">
        <w:rPr>
          <w:rFonts w:ascii="Arial" w:hAnsi="Arial" w:cs="Arial"/>
        </w:rPr>
        <w:t>MEQ combines the number and magnitude of exceedances into one value to provide a consistent and comparable output across different parameters, different waterbody types, and applicable beneficial issues. </w:t>
      </w:r>
    </w:p>
    <w:p w14:paraId="6B93525C" w14:textId="77777777" w:rsidR="00AA2888" w:rsidRDefault="00AA2888" w:rsidP="00AA2888">
      <w:pPr>
        <w:spacing w:after="0" w:line="240" w:lineRule="auto"/>
        <w:rPr>
          <w:rFonts w:ascii="Arial" w:hAnsi="Arial" w:cs="Arial"/>
        </w:rPr>
      </w:pPr>
    </w:p>
    <w:p w14:paraId="216C14D7" w14:textId="7BD04D9B" w:rsidR="00AA2888" w:rsidRPr="004230CB" w:rsidRDefault="00AA2888" w:rsidP="00AA2888">
      <w:pPr>
        <w:spacing w:after="0" w:line="240" w:lineRule="auto"/>
        <w:rPr>
          <w:rFonts w:ascii="Arial" w:hAnsi="Arial" w:cs="Arial"/>
        </w:rPr>
      </w:pPr>
      <w:r w:rsidRPr="00AA2888">
        <w:rPr>
          <w:rFonts w:ascii="Arial" w:hAnsi="Arial" w:cs="Arial"/>
        </w:rPr>
        <w:t>The theory, definitions, calculations, and evaluations can be found in the attached California Central Coast Healthy Watersheds Project – Part 1 (2015) report (referred to as the ‘rb3 methods’ paper</w:t>
      </w:r>
      <w:r w:rsidRPr="004230CB">
        <w:rPr>
          <w:rFonts w:ascii="Arial" w:hAnsi="Arial" w:cs="Arial"/>
        </w:rPr>
        <w:t>)</w:t>
      </w:r>
      <w:r w:rsidR="0035282C" w:rsidRPr="004230CB">
        <w:rPr>
          <w:rFonts w:ascii="Arial" w:hAnsi="Arial" w:cs="Arial"/>
        </w:rPr>
        <w:t xml:space="preserve">. </w:t>
      </w:r>
      <w:r w:rsidRPr="004230CB">
        <w:rPr>
          <w:rFonts w:ascii="Arial" w:hAnsi="Arial" w:cs="Arial"/>
        </w:rPr>
        <w:t>The attached MS Excel file provides raw data and hand calculated MEQ scores for example sites and analytes (CCAMPIDs) to help review and understand the topics and questions.  </w:t>
      </w:r>
    </w:p>
    <w:p w14:paraId="1110231C" w14:textId="77777777" w:rsidR="00AA2888" w:rsidRPr="004230CB" w:rsidRDefault="00AA2888" w:rsidP="00AA2888">
      <w:pPr>
        <w:spacing w:after="0" w:line="240" w:lineRule="auto"/>
        <w:rPr>
          <w:rFonts w:ascii="Arial" w:hAnsi="Arial" w:cs="Arial"/>
        </w:rPr>
      </w:pPr>
    </w:p>
    <w:p w14:paraId="4A68472F" w14:textId="7CDBA32E" w:rsidR="00AA2888" w:rsidRPr="004230CB" w:rsidRDefault="00AA2888" w:rsidP="00AA2888">
      <w:pPr>
        <w:spacing w:after="0" w:line="240" w:lineRule="auto"/>
        <w:rPr>
          <w:rFonts w:ascii="Arial" w:hAnsi="Arial" w:cs="Arial"/>
        </w:rPr>
      </w:pPr>
      <w:r w:rsidRPr="004230CB">
        <w:rPr>
          <w:rFonts w:ascii="Arial" w:hAnsi="Arial" w:cs="Arial"/>
        </w:rPr>
        <w:t>The questions for review are: </w:t>
      </w:r>
    </w:p>
    <w:p w14:paraId="1D7FB011" w14:textId="6AC3052E" w:rsidR="00AA2888" w:rsidRPr="004230CB" w:rsidRDefault="00AA2888" w:rsidP="00AA2888">
      <w:pPr>
        <w:pStyle w:val="ListParagraph"/>
        <w:numPr>
          <w:ilvl w:val="0"/>
          <w:numId w:val="29"/>
        </w:numPr>
        <w:spacing w:after="0" w:line="240" w:lineRule="auto"/>
        <w:rPr>
          <w:rFonts w:ascii="Arial" w:hAnsi="Arial" w:cs="Arial"/>
        </w:rPr>
      </w:pPr>
      <w:r w:rsidRPr="004230CB">
        <w:rPr>
          <w:rFonts w:ascii="Arial" w:hAnsi="Arial" w:cs="Arial"/>
        </w:rPr>
        <w:t>Why are there instances where a site does not score better when there are no exceedances (e.g., scores Fair rather than Good)? </w:t>
      </w:r>
    </w:p>
    <w:p w14:paraId="2809FC86" w14:textId="77777777" w:rsidR="00AA2888" w:rsidRPr="004230CB" w:rsidRDefault="00AA2888" w:rsidP="00AA2888">
      <w:pPr>
        <w:numPr>
          <w:ilvl w:val="0"/>
          <w:numId w:val="2"/>
        </w:numPr>
        <w:tabs>
          <w:tab w:val="clear" w:pos="720"/>
          <w:tab w:val="num" w:pos="1080"/>
        </w:tabs>
        <w:spacing w:after="0" w:line="240" w:lineRule="auto"/>
        <w:ind w:left="1080"/>
        <w:rPr>
          <w:rFonts w:ascii="Arial" w:hAnsi="Arial" w:cs="Arial"/>
        </w:rPr>
      </w:pPr>
      <w:r w:rsidRPr="004230CB">
        <w:rPr>
          <w:rFonts w:ascii="Arial" w:hAnsi="Arial" w:cs="Arial"/>
        </w:rPr>
        <w:t xml:space="preserve">The ‘DO_PPM’ tab shows 0 exceedances out of 579 samples with a score of </w:t>
      </w:r>
      <w:proofErr w:type="gramStart"/>
      <w:r w:rsidRPr="004230CB">
        <w:rPr>
          <w:rFonts w:ascii="Arial" w:hAnsi="Arial" w:cs="Arial"/>
        </w:rPr>
        <w:t>C</w:t>
      </w:r>
      <w:proofErr w:type="gramEnd"/>
      <w:r w:rsidRPr="004230CB">
        <w:rPr>
          <w:rFonts w:ascii="Arial" w:hAnsi="Arial" w:cs="Arial"/>
        </w:rPr>
        <w:t xml:space="preserve"> (Fair). </w:t>
      </w:r>
    </w:p>
    <w:p w14:paraId="4ED5B945" w14:textId="77777777" w:rsidR="00AA2888" w:rsidRPr="004230CB" w:rsidRDefault="00AA2888" w:rsidP="00AA2888">
      <w:pPr>
        <w:numPr>
          <w:ilvl w:val="0"/>
          <w:numId w:val="2"/>
        </w:numPr>
        <w:tabs>
          <w:tab w:val="clear" w:pos="720"/>
          <w:tab w:val="num" w:pos="1080"/>
        </w:tabs>
        <w:spacing w:after="0" w:line="240" w:lineRule="auto"/>
        <w:ind w:left="1080"/>
        <w:rPr>
          <w:rFonts w:ascii="Arial" w:hAnsi="Arial" w:cs="Arial"/>
        </w:rPr>
      </w:pPr>
      <w:r w:rsidRPr="004230CB">
        <w:rPr>
          <w:rFonts w:ascii="Arial" w:hAnsi="Arial" w:cs="Arial"/>
        </w:rPr>
        <w:t xml:space="preserve">The ‘B_CSCI’ tab shows 0 exceedances out of 4 samples with a score of </w:t>
      </w:r>
      <w:proofErr w:type="gramStart"/>
      <w:r w:rsidRPr="004230CB">
        <w:rPr>
          <w:rFonts w:ascii="Arial" w:hAnsi="Arial" w:cs="Arial"/>
        </w:rPr>
        <w:t>C</w:t>
      </w:r>
      <w:proofErr w:type="gramEnd"/>
      <w:r w:rsidRPr="004230CB">
        <w:rPr>
          <w:rFonts w:ascii="Arial" w:hAnsi="Arial" w:cs="Arial"/>
        </w:rPr>
        <w:t xml:space="preserve"> (Fair) for </w:t>
      </w:r>
      <w:proofErr w:type="spellStart"/>
      <w:r w:rsidRPr="004230CB">
        <w:rPr>
          <w:rFonts w:ascii="Arial" w:hAnsi="Arial" w:cs="Arial"/>
        </w:rPr>
        <w:t>SiteTag</w:t>
      </w:r>
      <w:proofErr w:type="spellEnd"/>
      <w:r w:rsidRPr="004230CB">
        <w:rPr>
          <w:rFonts w:ascii="Arial" w:hAnsi="Arial" w:cs="Arial"/>
        </w:rPr>
        <w:t xml:space="preserve"> 304BEP. </w:t>
      </w:r>
    </w:p>
    <w:p w14:paraId="27911B94" w14:textId="6B1CE6F8" w:rsidR="00AA2888" w:rsidRPr="004230CB" w:rsidRDefault="00AA2888" w:rsidP="00AA2888">
      <w:pPr>
        <w:numPr>
          <w:ilvl w:val="0"/>
          <w:numId w:val="2"/>
        </w:numPr>
        <w:tabs>
          <w:tab w:val="clear" w:pos="720"/>
          <w:tab w:val="num" w:pos="1080"/>
        </w:tabs>
        <w:spacing w:after="0" w:line="240" w:lineRule="auto"/>
        <w:ind w:left="1080"/>
        <w:rPr>
          <w:rFonts w:ascii="Arial" w:hAnsi="Arial" w:cs="Arial"/>
        </w:rPr>
      </w:pPr>
      <w:r w:rsidRPr="004230CB">
        <w:rPr>
          <w:rFonts w:ascii="Arial" w:hAnsi="Arial" w:cs="Arial"/>
        </w:rPr>
        <w:t xml:space="preserve">The ‘AS1’ tab shows 0 exceedances out of 12 samples with a score of </w:t>
      </w:r>
      <w:proofErr w:type="gramStart"/>
      <w:r w:rsidRPr="004230CB">
        <w:rPr>
          <w:rFonts w:ascii="Arial" w:hAnsi="Arial" w:cs="Arial"/>
        </w:rPr>
        <w:t>C</w:t>
      </w:r>
      <w:proofErr w:type="gramEnd"/>
      <w:r w:rsidRPr="004230CB">
        <w:rPr>
          <w:rFonts w:ascii="Arial" w:hAnsi="Arial" w:cs="Arial"/>
        </w:rPr>
        <w:t xml:space="preserve"> (Fair). </w:t>
      </w:r>
    </w:p>
    <w:p w14:paraId="76F18EFB" w14:textId="0ECE1524" w:rsidR="00AA2888" w:rsidRDefault="00AA2888" w:rsidP="00AA2888">
      <w:pPr>
        <w:spacing w:after="0" w:line="240" w:lineRule="auto"/>
        <w:ind w:left="360"/>
        <w:rPr>
          <w:rFonts w:ascii="Arial" w:hAnsi="Arial" w:cs="Arial"/>
        </w:rPr>
      </w:pPr>
      <w:r w:rsidRPr="004230CB">
        <w:rPr>
          <w:rFonts w:ascii="Arial" w:hAnsi="Arial" w:cs="Arial"/>
          <w:u w:val="single"/>
        </w:rPr>
        <w:t>Deliverable 1.1</w:t>
      </w:r>
      <w:r w:rsidRPr="004230CB">
        <w:rPr>
          <w:rFonts w:ascii="Arial" w:hAnsi="Arial" w:cs="Arial"/>
        </w:rPr>
        <w:t xml:space="preserve"> – Explain why the current calculation is producing this result and</w:t>
      </w:r>
      <w:r w:rsidR="00FC1A0F" w:rsidRPr="004230CB">
        <w:rPr>
          <w:rFonts w:ascii="Arial" w:hAnsi="Arial" w:cs="Arial"/>
        </w:rPr>
        <w:t xml:space="preserve"> whether</w:t>
      </w:r>
      <w:r w:rsidRPr="004230CB">
        <w:rPr>
          <w:rFonts w:ascii="Arial" w:hAnsi="Arial" w:cs="Arial"/>
        </w:rPr>
        <w:t xml:space="preserve"> there is a way to update the calculation for a score to be higher if there are no exceedances.</w:t>
      </w:r>
    </w:p>
    <w:p w14:paraId="04DBC1A1" w14:textId="1F00A61E" w:rsidR="00AA2888" w:rsidRPr="00AA2888" w:rsidRDefault="00AA2888" w:rsidP="00AA2888">
      <w:pPr>
        <w:spacing w:after="0" w:line="240" w:lineRule="auto"/>
        <w:ind w:left="360"/>
        <w:rPr>
          <w:rFonts w:ascii="Arial" w:hAnsi="Arial" w:cs="Arial"/>
        </w:rPr>
      </w:pPr>
      <w:r w:rsidRPr="00AA2888">
        <w:rPr>
          <w:rFonts w:ascii="Arial" w:hAnsi="Arial" w:cs="Arial"/>
        </w:rPr>
        <w:t> </w:t>
      </w:r>
    </w:p>
    <w:p w14:paraId="7D9FEE30" w14:textId="27C84340" w:rsidR="00AA2888" w:rsidRPr="00AA2888" w:rsidRDefault="00AA2888" w:rsidP="00AA2888">
      <w:pPr>
        <w:pStyle w:val="ListParagraph"/>
        <w:numPr>
          <w:ilvl w:val="0"/>
          <w:numId w:val="29"/>
        </w:numPr>
        <w:spacing w:after="0" w:line="240" w:lineRule="auto"/>
        <w:rPr>
          <w:rFonts w:ascii="Arial" w:hAnsi="Arial" w:cs="Arial"/>
        </w:rPr>
      </w:pPr>
      <w:r w:rsidRPr="00AA2888">
        <w:rPr>
          <w:rFonts w:ascii="Arial" w:hAnsi="Arial" w:cs="Arial"/>
        </w:rPr>
        <w:t xml:space="preserve">Should MEQ be calculated according to the ‘rb3 methods’ paper when there are </w:t>
      </w:r>
      <w:r w:rsidR="0010068C">
        <w:rPr>
          <w:rFonts w:ascii="Arial" w:hAnsi="Arial" w:cs="Arial"/>
        </w:rPr>
        <w:t>fewer</w:t>
      </w:r>
      <w:r w:rsidR="0010068C" w:rsidRPr="00AA2888">
        <w:rPr>
          <w:rFonts w:ascii="Arial" w:hAnsi="Arial" w:cs="Arial"/>
        </w:rPr>
        <w:t xml:space="preserve"> </w:t>
      </w:r>
      <w:r w:rsidRPr="00AA2888">
        <w:rPr>
          <w:rFonts w:ascii="Arial" w:hAnsi="Arial" w:cs="Arial"/>
        </w:rPr>
        <w:t>than 4 samples [i.e., drop exceedance (C1), see page 25]? </w:t>
      </w:r>
    </w:p>
    <w:p w14:paraId="7B81AA2F" w14:textId="77777777" w:rsidR="00AA2888" w:rsidRPr="00AA2888" w:rsidRDefault="00AA2888" w:rsidP="00AA2888">
      <w:pPr>
        <w:numPr>
          <w:ilvl w:val="0"/>
          <w:numId w:val="6"/>
        </w:numPr>
        <w:tabs>
          <w:tab w:val="clear" w:pos="720"/>
          <w:tab w:val="num" w:pos="1080"/>
        </w:tabs>
        <w:spacing w:after="0" w:line="240" w:lineRule="auto"/>
        <w:ind w:left="1080"/>
        <w:rPr>
          <w:rFonts w:ascii="Arial" w:hAnsi="Arial" w:cs="Arial"/>
        </w:rPr>
      </w:pPr>
      <w:r w:rsidRPr="00AA2888">
        <w:rPr>
          <w:rFonts w:ascii="Arial" w:hAnsi="Arial" w:cs="Arial"/>
        </w:rPr>
        <w:t xml:space="preserve">The ‘B_CSCI’ tab shows 0 exceedances out of 4 samples with a score of </w:t>
      </w:r>
      <w:proofErr w:type="gramStart"/>
      <w:r w:rsidRPr="00AA2888">
        <w:rPr>
          <w:rFonts w:ascii="Arial" w:hAnsi="Arial" w:cs="Arial"/>
        </w:rPr>
        <w:t>C</w:t>
      </w:r>
      <w:proofErr w:type="gramEnd"/>
      <w:r w:rsidRPr="00AA2888">
        <w:rPr>
          <w:rFonts w:ascii="Arial" w:hAnsi="Arial" w:cs="Arial"/>
        </w:rPr>
        <w:t xml:space="preserve"> (Fair) for </w:t>
      </w:r>
      <w:proofErr w:type="spellStart"/>
      <w:r w:rsidRPr="00AA2888">
        <w:rPr>
          <w:rFonts w:ascii="Arial" w:hAnsi="Arial" w:cs="Arial"/>
        </w:rPr>
        <w:t>SiteTag</w:t>
      </w:r>
      <w:proofErr w:type="spellEnd"/>
      <w:r w:rsidRPr="00AA2888">
        <w:rPr>
          <w:rFonts w:ascii="Arial" w:hAnsi="Arial" w:cs="Arial"/>
        </w:rPr>
        <w:t xml:space="preserve"> 312DAVDAV. </w:t>
      </w:r>
    </w:p>
    <w:p w14:paraId="386ACBEE" w14:textId="7B72C35A" w:rsidR="00AA2888" w:rsidRPr="00AA2888" w:rsidRDefault="00AA2888" w:rsidP="00AA2888">
      <w:pPr>
        <w:numPr>
          <w:ilvl w:val="0"/>
          <w:numId w:val="7"/>
        </w:numPr>
        <w:tabs>
          <w:tab w:val="clear" w:pos="720"/>
          <w:tab w:val="num" w:pos="1080"/>
        </w:tabs>
        <w:spacing w:after="0" w:line="240" w:lineRule="auto"/>
        <w:ind w:left="1080"/>
        <w:rPr>
          <w:rFonts w:ascii="Arial" w:hAnsi="Arial" w:cs="Arial"/>
        </w:rPr>
      </w:pPr>
      <w:r w:rsidRPr="00AA2888">
        <w:rPr>
          <w:rFonts w:ascii="Arial" w:hAnsi="Arial" w:cs="Arial"/>
        </w:rPr>
        <w:t>Is it appropriate not to calculate median, mean, and percentiles (10</w:t>
      </w:r>
      <w:r w:rsidRPr="00AA2888">
        <w:rPr>
          <w:rFonts w:ascii="Arial" w:hAnsi="Arial" w:cs="Arial"/>
          <w:vertAlign w:val="superscript"/>
        </w:rPr>
        <w:t>th</w:t>
      </w:r>
      <w:r w:rsidRPr="00AA2888">
        <w:rPr>
          <w:rFonts w:ascii="Arial" w:hAnsi="Arial" w:cs="Arial"/>
        </w:rPr>
        <w:t>, 25</w:t>
      </w:r>
      <w:r w:rsidRPr="00AA2888">
        <w:rPr>
          <w:rFonts w:ascii="Arial" w:hAnsi="Arial" w:cs="Arial"/>
          <w:vertAlign w:val="superscript"/>
        </w:rPr>
        <w:t>th</w:t>
      </w:r>
      <w:r w:rsidRPr="00AA2888">
        <w:rPr>
          <w:rFonts w:ascii="Arial" w:hAnsi="Arial" w:cs="Arial"/>
        </w:rPr>
        <w:t>, 75</w:t>
      </w:r>
      <w:r w:rsidRPr="00AA2888">
        <w:rPr>
          <w:rFonts w:ascii="Arial" w:hAnsi="Arial" w:cs="Arial"/>
          <w:vertAlign w:val="superscript"/>
        </w:rPr>
        <w:t>th</w:t>
      </w:r>
      <w:r w:rsidRPr="00AA2888">
        <w:rPr>
          <w:rFonts w:ascii="Arial" w:hAnsi="Arial" w:cs="Arial"/>
        </w:rPr>
        <w:t>, and 90</w:t>
      </w:r>
      <w:r w:rsidRPr="00AA2888">
        <w:rPr>
          <w:rFonts w:ascii="Arial" w:hAnsi="Arial" w:cs="Arial"/>
          <w:vertAlign w:val="superscript"/>
        </w:rPr>
        <w:t>th</w:t>
      </w:r>
      <w:r w:rsidRPr="00AA2888">
        <w:rPr>
          <w:rFonts w:ascii="Arial" w:hAnsi="Arial" w:cs="Arial"/>
        </w:rPr>
        <w:t xml:space="preserve">) when </w:t>
      </w:r>
      <w:r w:rsidR="007B46ED">
        <w:rPr>
          <w:rFonts w:ascii="Arial" w:hAnsi="Arial" w:cs="Arial"/>
        </w:rPr>
        <w:t>there are</w:t>
      </w:r>
      <w:r w:rsidR="0010068C">
        <w:rPr>
          <w:rFonts w:ascii="Arial" w:hAnsi="Arial" w:cs="Arial"/>
        </w:rPr>
        <w:t xml:space="preserve"> fewer</w:t>
      </w:r>
      <w:r w:rsidR="0010068C" w:rsidRPr="00AA2888">
        <w:rPr>
          <w:rFonts w:ascii="Arial" w:hAnsi="Arial" w:cs="Arial"/>
        </w:rPr>
        <w:t xml:space="preserve"> </w:t>
      </w:r>
      <w:r w:rsidRPr="00AA2888">
        <w:rPr>
          <w:rFonts w:ascii="Arial" w:hAnsi="Arial" w:cs="Arial"/>
        </w:rPr>
        <w:t>than 4 samples? </w:t>
      </w:r>
    </w:p>
    <w:p w14:paraId="741E30DD" w14:textId="5BF2ED04" w:rsidR="00AA2888" w:rsidRDefault="00AA2888" w:rsidP="00AA2888">
      <w:pPr>
        <w:spacing w:after="0" w:line="240" w:lineRule="auto"/>
        <w:ind w:left="360"/>
        <w:rPr>
          <w:rFonts w:ascii="Arial" w:hAnsi="Arial" w:cs="Arial"/>
        </w:rPr>
      </w:pPr>
      <w:r w:rsidRPr="00AA2888">
        <w:rPr>
          <w:rFonts w:ascii="Arial" w:hAnsi="Arial" w:cs="Arial"/>
          <w:u w:val="single"/>
        </w:rPr>
        <w:t>Deliverable 1.2</w:t>
      </w:r>
      <w:r w:rsidRPr="00AA2888">
        <w:rPr>
          <w:rFonts w:ascii="Arial" w:hAnsi="Arial" w:cs="Arial"/>
        </w:rPr>
        <w:t xml:space="preserve"> – Answer </w:t>
      </w:r>
      <w:r w:rsidR="0035282C">
        <w:rPr>
          <w:rFonts w:ascii="Arial" w:hAnsi="Arial" w:cs="Arial"/>
        </w:rPr>
        <w:t xml:space="preserve">each </w:t>
      </w:r>
      <w:r w:rsidRPr="00AA2888">
        <w:rPr>
          <w:rFonts w:ascii="Arial" w:hAnsi="Arial" w:cs="Arial"/>
        </w:rPr>
        <w:t>question with the rationale for either Yes or No answers</w:t>
      </w:r>
      <w:r w:rsidR="00FC1A0F">
        <w:rPr>
          <w:rFonts w:ascii="Arial" w:hAnsi="Arial" w:cs="Arial"/>
        </w:rPr>
        <w:t xml:space="preserve">. If the answer is No, </w:t>
      </w:r>
      <w:r w:rsidRPr="00AA2888">
        <w:rPr>
          <w:rFonts w:ascii="Arial" w:hAnsi="Arial" w:cs="Arial"/>
        </w:rPr>
        <w:t>provide alternative calculations that will help in data assessment. </w:t>
      </w:r>
    </w:p>
    <w:p w14:paraId="6DDF712D" w14:textId="77777777" w:rsidR="00AA2888" w:rsidRPr="00AA2888" w:rsidRDefault="00AA2888" w:rsidP="00AA2888">
      <w:pPr>
        <w:spacing w:after="0" w:line="240" w:lineRule="auto"/>
        <w:ind w:left="360"/>
        <w:rPr>
          <w:rFonts w:ascii="Arial" w:hAnsi="Arial" w:cs="Arial"/>
        </w:rPr>
      </w:pPr>
    </w:p>
    <w:p w14:paraId="718711B5" w14:textId="77777777" w:rsidR="00AA2888" w:rsidRDefault="00AA2888" w:rsidP="00AA2888">
      <w:pPr>
        <w:pStyle w:val="ListParagraph"/>
        <w:numPr>
          <w:ilvl w:val="0"/>
          <w:numId w:val="29"/>
        </w:numPr>
        <w:spacing w:after="0" w:line="240" w:lineRule="auto"/>
        <w:rPr>
          <w:rFonts w:ascii="Arial" w:hAnsi="Arial" w:cs="Arial"/>
        </w:rPr>
      </w:pPr>
      <w:r w:rsidRPr="00AA2888">
        <w:rPr>
          <w:rFonts w:ascii="Arial" w:hAnsi="Arial" w:cs="Arial"/>
        </w:rPr>
        <w:t xml:space="preserve">For analytes such as turbidity, TSS, and </w:t>
      </w:r>
      <w:r w:rsidRPr="007B46ED">
        <w:rPr>
          <w:rFonts w:ascii="Arial" w:hAnsi="Arial" w:cs="Arial"/>
          <w:i/>
          <w:iCs/>
        </w:rPr>
        <w:t>E. coli</w:t>
      </w:r>
      <w:r w:rsidRPr="00AA2888">
        <w:rPr>
          <w:rFonts w:ascii="Arial" w:hAnsi="Arial" w:cs="Arial"/>
        </w:rPr>
        <w:t xml:space="preserve"> that have logarithmic distributions, should MEQ be calculated using the geometric mean (geomean) as the ‘rb3 methods’ paper states (pages 25-26)? </w:t>
      </w:r>
    </w:p>
    <w:p w14:paraId="19107C3B" w14:textId="046D55F4" w:rsidR="00AA2888" w:rsidRPr="00AA2888" w:rsidRDefault="00AA2888" w:rsidP="00AA2888">
      <w:pPr>
        <w:pStyle w:val="ListParagraph"/>
        <w:numPr>
          <w:ilvl w:val="0"/>
          <w:numId w:val="31"/>
        </w:numPr>
        <w:spacing w:after="0" w:line="240" w:lineRule="auto"/>
        <w:rPr>
          <w:rFonts w:ascii="Arial" w:hAnsi="Arial" w:cs="Arial"/>
        </w:rPr>
      </w:pPr>
      <w:r w:rsidRPr="00AA2888">
        <w:rPr>
          <w:rFonts w:ascii="Arial" w:hAnsi="Arial" w:cs="Arial"/>
        </w:rPr>
        <w:t>CCAMPIDs TSS (total suspended solids), TURB_N (turbidity), ECOLI (</w:t>
      </w:r>
      <w:r w:rsidRPr="007B46ED">
        <w:rPr>
          <w:rFonts w:ascii="Arial" w:hAnsi="Arial" w:cs="Arial"/>
          <w:i/>
          <w:iCs/>
        </w:rPr>
        <w:t>E. coli</w:t>
      </w:r>
      <w:r w:rsidRPr="00AA2888">
        <w:rPr>
          <w:rFonts w:ascii="Arial" w:hAnsi="Arial" w:cs="Arial"/>
        </w:rPr>
        <w:t xml:space="preserve"> coliform), and FCOLI (fecal coliform) currently use geomean but what about other CCAMPIDs like TCOLI (total coliform) that do not currently use geomean? What parameters should we use to identify analytes with logarithmic distributions? </w:t>
      </w:r>
    </w:p>
    <w:p w14:paraId="287AA23A" w14:textId="578BA50A" w:rsidR="00AA2888" w:rsidRDefault="00AA2888" w:rsidP="00AA2888">
      <w:pPr>
        <w:spacing w:after="0" w:line="240" w:lineRule="auto"/>
        <w:ind w:left="360"/>
        <w:rPr>
          <w:rFonts w:ascii="Arial" w:hAnsi="Arial" w:cs="Arial"/>
        </w:rPr>
      </w:pPr>
      <w:r w:rsidRPr="00AA2888">
        <w:rPr>
          <w:rFonts w:ascii="Arial" w:hAnsi="Arial" w:cs="Arial"/>
          <w:u w:val="single"/>
        </w:rPr>
        <w:t>Deliverable 1.3</w:t>
      </w:r>
      <w:r w:rsidRPr="00AA2888">
        <w:rPr>
          <w:rFonts w:ascii="Arial" w:hAnsi="Arial" w:cs="Arial"/>
        </w:rPr>
        <w:t xml:space="preserve">  – </w:t>
      </w:r>
      <w:r w:rsidR="00FC1A0F" w:rsidRPr="00AA2888">
        <w:rPr>
          <w:rFonts w:ascii="Arial" w:hAnsi="Arial" w:cs="Arial"/>
        </w:rPr>
        <w:t>Answer each question with the rationale for either Yes or No answers</w:t>
      </w:r>
      <w:r w:rsidR="00FC1A0F">
        <w:rPr>
          <w:rFonts w:ascii="Arial" w:hAnsi="Arial" w:cs="Arial"/>
        </w:rPr>
        <w:t xml:space="preserve">. If the answer is No, </w:t>
      </w:r>
      <w:r w:rsidR="00FC1A0F" w:rsidRPr="00AA2888">
        <w:rPr>
          <w:rFonts w:ascii="Arial" w:hAnsi="Arial" w:cs="Arial"/>
        </w:rPr>
        <w:t>provide alternative calculations that will help in data assessment. </w:t>
      </w:r>
    </w:p>
    <w:p w14:paraId="6844FEA4" w14:textId="77777777" w:rsidR="00AA2888" w:rsidRPr="00AA2888" w:rsidRDefault="00AA2888" w:rsidP="00AA2888">
      <w:pPr>
        <w:spacing w:after="0" w:line="240" w:lineRule="auto"/>
        <w:ind w:left="360"/>
        <w:rPr>
          <w:rFonts w:ascii="Arial" w:hAnsi="Arial" w:cs="Arial"/>
        </w:rPr>
      </w:pPr>
    </w:p>
    <w:p w14:paraId="03AE46CB" w14:textId="17504B34" w:rsidR="00AA2888" w:rsidRPr="00AA2888" w:rsidRDefault="00AA2888" w:rsidP="00AA2888">
      <w:pPr>
        <w:pStyle w:val="ListParagraph"/>
        <w:numPr>
          <w:ilvl w:val="0"/>
          <w:numId w:val="29"/>
        </w:numPr>
        <w:spacing w:after="0" w:line="240" w:lineRule="auto"/>
        <w:rPr>
          <w:rFonts w:ascii="Arial" w:hAnsi="Arial" w:cs="Arial"/>
        </w:rPr>
      </w:pPr>
      <w:r w:rsidRPr="00AA2888">
        <w:rPr>
          <w:rFonts w:ascii="Arial" w:hAnsi="Arial" w:cs="Arial"/>
        </w:rPr>
        <w:t xml:space="preserve">For double-ended parameters like Dissolved Oxygen (DO) and pH where low and high criteria exist (e.g., DO low </w:t>
      </w:r>
      <w:r w:rsidR="003F4892">
        <w:rPr>
          <w:rFonts w:ascii="Arial" w:hAnsi="Arial" w:cs="Arial"/>
        </w:rPr>
        <w:t>&lt;</w:t>
      </w:r>
      <w:r w:rsidRPr="00AA2888">
        <w:rPr>
          <w:rFonts w:ascii="Arial" w:hAnsi="Arial" w:cs="Arial"/>
        </w:rPr>
        <w:t xml:space="preserve"> 7 and high </w:t>
      </w:r>
      <w:r w:rsidR="004230CB">
        <w:rPr>
          <w:rFonts w:ascii="Arial" w:hAnsi="Arial" w:cs="Arial"/>
        </w:rPr>
        <w:t>&gt;</w:t>
      </w:r>
      <w:r w:rsidRPr="00AA2888">
        <w:rPr>
          <w:rFonts w:ascii="Arial" w:hAnsi="Arial" w:cs="Arial"/>
        </w:rPr>
        <w:t xml:space="preserve"> 13), is it correct to utilize the ‘departure’ analyte and MEQ calculations as described in the ‘rb3 methods’ paper (page 25) and online Data Navigator</w:t>
      </w:r>
      <w:r w:rsidR="00287E5E">
        <w:rPr>
          <w:rFonts w:ascii="Arial" w:hAnsi="Arial" w:cs="Arial"/>
        </w:rPr>
        <w:t>?</w:t>
      </w:r>
      <w:r w:rsidRPr="00AA2888">
        <w:rPr>
          <w:rFonts w:ascii="Arial" w:hAnsi="Arial" w:cs="Arial"/>
        </w:rPr>
        <w:t xml:space="preserve"> </w:t>
      </w:r>
      <w:r w:rsidR="000B266A">
        <w:rPr>
          <w:rFonts w:ascii="Arial" w:hAnsi="Arial" w:cs="Arial"/>
        </w:rPr>
        <w:t xml:space="preserve">[See Data Navigator </w:t>
      </w:r>
      <w:r w:rsidR="005A580E">
        <w:rPr>
          <w:rFonts w:ascii="Arial" w:hAnsi="Arial" w:cs="Arial"/>
        </w:rPr>
        <w:t>G</w:t>
      </w:r>
      <w:r w:rsidR="000B266A">
        <w:rPr>
          <w:rFonts w:ascii="Arial" w:hAnsi="Arial" w:cs="Arial"/>
        </w:rPr>
        <w:t xml:space="preserve">uide </w:t>
      </w:r>
      <w:r w:rsidR="00287E5E">
        <w:rPr>
          <w:rFonts w:ascii="Arial" w:hAnsi="Arial" w:cs="Arial"/>
        </w:rPr>
        <w:t>Step 6</w:t>
      </w:r>
      <w:r w:rsidR="000B266A">
        <w:rPr>
          <w:rFonts w:ascii="Arial" w:hAnsi="Arial" w:cs="Arial"/>
        </w:rPr>
        <w:t xml:space="preserve"> to access ‘About the Analyte’ </w:t>
      </w:r>
      <w:r w:rsidR="005A580E">
        <w:rPr>
          <w:rFonts w:ascii="Arial" w:hAnsi="Arial" w:cs="Arial"/>
        </w:rPr>
        <w:t>for</w:t>
      </w:r>
      <w:r w:rsidR="00287E5E">
        <w:rPr>
          <w:rFonts w:ascii="Arial" w:hAnsi="Arial" w:cs="Arial"/>
        </w:rPr>
        <w:t xml:space="preserve"> </w:t>
      </w:r>
      <w:r w:rsidRPr="00AA2888">
        <w:rPr>
          <w:rFonts w:ascii="Arial" w:hAnsi="Arial" w:cs="Arial"/>
        </w:rPr>
        <w:t xml:space="preserve">Oxygen, </w:t>
      </w:r>
      <w:proofErr w:type="gramStart"/>
      <w:r w:rsidRPr="00AA2888">
        <w:rPr>
          <w:rFonts w:ascii="Arial" w:hAnsi="Arial" w:cs="Arial"/>
        </w:rPr>
        <w:t>Dissolved-departure</w:t>
      </w:r>
      <w:proofErr w:type="gramEnd"/>
      <w:r w:rsidRPr="00AA2888">
        <w:rPr>
          <w:rFonts w:ascii="Arial" w:hAnsi="Arial" w:cs="Arial"/>
        </w:rPr>
        <w:t>]</w:t>
      </w:r>
      <w:r w:rsidR="00287E5E">
        <w:rPr>
          <w:rFonts w:ascii="Arial" w:hAnsi="Arial" w:cs="Arial"/>
        </w:rPr>
        <w:t>.</w:t>
      </w:r>
    </w:p>
    <w:p w14:paraId="0D7258FA" w14:textId="77777777" w:rsidR="00AA2888" w:rsidRDefault="00AA2888" w:rsidP="00AA2888">
      <w:pPr>
        <w:pStyle w:val="ListParagraph"/>
        <w:numPr>
          <w:ilvl w:val="0"/>
          <w:numId w:val="28"/>
        </w:numPr>
        <w:spacing w:after="0" w:line="240" w:lineRule="auto"/>
        <w:rPr>
          <w:rFonts w:ascii="Arial" w:hAnsi="Arial" w:cs="Arial"/>
        </w:rPr>
      </w:pPr>
      <w:r w:rsidRPr="00AA2888">
        <w:rPr>
          <w:rFonts w:ascii="Arial" w:hAnsi="Arial" w:cs="Arial"/>
        </w:rPr>
        <w:t xml:space="preserve">The DO_PPM_ALL tab shows MEQ calculations for DO_PPM_DEP (oxygen, </w:t>
      </w:r>
      <w:proofErr w:type="gramStart"/>
      <w:r w:rsidRPr="00AA2888">
        <w:rPr>
          <w:rFonts w:ascii="Arial" w:hAnsi="Arial" w:cs="Arial"/>
        </w:rPr>
        <w:t>dissolved-departure</w:t>
      </w:r>
      <w:proofErr w:type="gramEnd"/>
      <w:r w:rsidRPr="00AA2888">
        <w:rPr>
          <w:rFonts w:ascii="Arial" w:hAnsi="Arial" w:cs="Arial"/>
        </w:rPr>
        <w:t>), DO_PPM_LT (less than), and DO_PPM_GT (greater than). </w:t>
      </w:r>
    </w:p>
    <w:p w14:paraId="268684C5" w14:textId="2FF86382" w:rsidR="00AA2888" w:rsidRPr="00AA2888" w:rsidRDefault="00AA2888" w:rsidP="00AA2888">
      <w:pPr>
        <w:spacing w:after="0" w:line="240" w:lineRule="auto"/>
        <w:ind w:left="360"/>
        <w:rPr>
          <w:rFonts w:ascii="Arial" w:hAnsi="Arial" w:cs="Arial"/>
        </w:rPr>
      </w:pPr>
      <w:r w:rsidRPr="00AA2888">
        <w:rPr>
          <w:rFonts w:ascii="Arial" w:hAnsi="Arial" w:cs="Arial"/>
          <w:u w:val="single"/>
        </w:rPr>
        <w:t>Deliverable 1.4</w:t>
      </w:r>
      <w:r w:rsidRPr="00AA2888">
        <w:rPr>
          <w:rFonts w:ascii="Arial" w:hAnsi="Arial" w:cs="Arial"/>
        </w:rPr>
        <w:t xml:space="preserve">  – </w:t>
      </w:r>
      <w:r w:rsidR="00FC1A0F" w:rsidRPr="00AA2888">
        <w:rPr>
          <w:rFonts w:ascii="Arial" w:hAnsi="Arial" w:cs="Arial"/>
        </w:rPr>
        <w:t xml:space="preserve">Answer </w:t>
      </w:r>
      <w:r w:rsidR="006575BB">
        <w:rPr>
          <w:rFonts w:ascii="Arial" w:hAnsi="Arial" w:cs="Arial"/>
        </w:rPr>
        <w:t xml:space="preserve">this </w:t>
      </w:r>
      <w:r w:rsidR="00FC1A0F" w:rsidRPr="00AA2888">
        <w:rPr>
          <w:rFonts w:ascii="Arial" w:hAnsi="Arial" w:cs="Arial"/>
        </w:rPr>
        <w:t xml:space="preserve">question with the rationale for either </w:t>
      </w:r>
      <w:r w:rsidR="006575BB">
        <w:rPr>
          <w:rFonts w:ascii="Arial" w:hAnsi="Arial" w:cs="Arial"/>
        </w:rPr>
        <w:t xml:space="preserve">a </w:t>
      </w:r>
      <w:r w:rsidR="00FC1A0F" w:rsidRPr="00AA2888">
        <w:rPr>
          <w:rFonts w:ascii="Arial" w:hAnsi="Arial" w:cs="Arial"/>
        </w:rPr>
        <w:t>Yes or No answer</w:t>
      </w:r>
      <w:r w:rsidR="00FC1A0F">
        <w:rPr>
          <w:rFonts w:ascii="Arial" w:hAnsi="Arial" w:cs="Arial"/>
        </w:rPr>
        <w:t xml:space="preserve">. If the answer is No, </w:t>
      </w:r>
      <w:r w:rsidR="00FC1A0F" w:rsidRPr="00AA2888">
        <w:rPr>
          <w:rFonts w:ascii="Arial" w:hAnsi="Arial" w:cs="Arial"/>
        </w:rPr>
        <w:t>provide alternative calculations that will help in data assessment. </w:t>
      </w:r>
    </w:p>
    <w:p w14:paraId="770393B8" w14:textId="77777777" w:rsidR="00AA2888" w:rsidRDefault="00AA2888" w:rsidP="00AA2888">
      <w:pPr>
        <w:spacing w:after="0" w:line="240" w:lineRule="auto"/>
        <w:rPr>
          <w:rFonts w:ascii="Arial" w:hAnsi="Arial" w:cs="Arial"/>
          <w:b/>
          <w:bCs/>
          <w:u w:val="single"/>
        </w:rPr>
      </w:pPr>
    </w:p>
    <w:p w14:paraId="11A04AA4" w14:textId="78ABEF2D" w:rsidR="00AA2888" w:rsidRPr="00AA2888" w:rsidRDefault="00AA2888" w:rsidP="00AA2888">
      <w:pPr>
        <w:spacing w:after="0" w:line="240" w:lineRule="auto"/>
        <w:rPr>
          <w:rFonts w:ascii="Arial" w:hAnsi="Arial" w:cs="Arial"/>
        </w:rPr>
      </w:pPr>
      <w:r w:rsidRPr="00AA2888">
        <w:rPr>
          <w:rFonts w:ascii="Arial" w:hAnsi="Arial" w:cs="Arial"/>
          <w:b/>
          <w:bCs/>
          <w:u w:val="single"/>
        </w:rPr>
        <w:t>Task 2. Change Point Analysis</w:t>
      </w:r>
      <w:r w:rsidRPr="00AA2888">
        <w:rPr>
          <w:rFonts w:ascii="Arial" w:hAnsi="Arial" w:cs="Arial"/>
        </w:rPr>
        <w:t> </w:t>
      </w:r>
    </w:p>
    <w:p w14:paraId="4B9053D7" w14:textId="77777777" w:rsidR="005C2A08" w:rsidRDefault="005C2A08" w:rsidP="00AA2888">
      <w:pPr>
        <w:spacing w:after="0" w:line="240" w:lineRule="auto"/>
        <w:rPr>
          <w:rFonts w:ascii="Arial" w:hAnsi="Arial" w:cs="Arial"/>
        </w:rPr>
      </w:pPr>
    </w:p>
    <w:p w14:paraId="4D5C3D95" w14:textId="26B5058C" w:rsidR="00AA2888" w:rsidRPr="00AA2888" w:rsidRDefault="00AA2888" w:rsidP="00AA2888">
      <w:pPr>
        <w:spacing w:after="0" w:line="240" w:lineRule="auto"/>
        <w:rPr>
          <w:rFonts w:ascii="Arial" w:hAnsi="Arial" w:cs="Arial"/>
        </w:rPr>
      </w:pPr>
      <w:r w:rsidRPr="00AA2888">
        <w:rPr>
          <w:rFonts w:ascii="Arial" w:hAnsi="Arial" w:cs="Arial"/>
        </w:rPr>
        <w:t xml:space="preserve">Data Navigator uses R, including R package </w:t>
      </w:r>
      <w:proofErr w:type="spellStart"/>
      <w:r w:rsidRPr="00AA2888">
        <w:rPr>
          <w:rFonts w:ascii="Arial" w:hAnsi="Arial" w:cs="Arial"/>
        </w:rPr>
        <w:t>strucchange</w:t>
      </w:r>
      <w:proofErr w:type="spellEnd"/>
      <w:r w:rsidRPr="00AA2888">
        <w:rPr>
          <w:rFonts w:ascii="Arial" w:hAnsi="Arial" w:cs="Arial"/>
        </w:rPr>
        <w:t xml:space="preserve"> to </w:t>
      </w:r>
      <w:r w:rsidR="004D74B8">
        <w:rPr>
          <w:rFonts w:ascii="Arial" w:hAnsi="Arial" w:cs="Arial"/>
        </w:rPr>
        <w:t>identify</w:t>
      </w:r>
      <w:r w:rsidR="004D74B8" w:rsidRPr="00AA2888">
        <w:rPr>
          <w:rFonts w:ascii="Arial" w:hAnsi="Arial" w:cs="Arial"/>
        </w:rPr>
        <w:t xml:space="preserve"> </w:t>
      </w:r>
      <w:r w:rsidRPr="00AA2888">
        <w:rPr>
          <w:rFonts w:ascii="Arial" w:hAnsi="Arial" w:cs="Arial"/>
        </w:rPr>
        <w:t xml:space="preserve">change points. Additional background for this item can be found in the </w:t>
      </w:r>
      <w:r w:rsidR="00467AB8" w:rsidRPr="006575BB">
        <w:rPr>
          <w:rFonts w:ascii="Arial" w:hAnsi="Arial" w:cs="Arial"/>
        </w:rPr>
        <w:t>‘</w:t>
      </w:r>
      <w:r w:rsidRPr="00AA2888">
        <w:rPr>
          <w:rFonts w:ascii="Arial" w:hAnsi="Arial" w:cs="Arial"/>
        </w:rPr>
        <w:t>rb3 methods’ paper</w:t>
      </w:r>
      <w:r w:rsidR="004D74B8">
        <w:rPr>
          <w:rFonts w:ascii="Arial" w:hAnsi="Arial" w:cs="Arial"/>
        </w:rPr>
        <w:t>.</w:t>
      </w:r>
      <w:r w:rsidRPr="00AA2888">
        <w:rPr>
          <w:rFonts w:ascii="Arial" w:hAnsi="Arial" w:cs="Arial"/>
        </w:rPr>
        <w:t xml:space="preserve"> </w:t>
      </w:r>
    </w:p>
    <w:p w14:paraId="7ACB00C8" w14:textId="77777777" w:rsidR="005C2A08" w:rsidRDefault="005C2A08" w:rsidP="00AA2888">
      <w:pPr>
        <w:spacing w:after="0" w:line="240" w:lineRule="auto"/>
        <w:rPr>
          <w:rFonts w:ascii="Arial" w:hAnsi="Arial" w:cs="Arial"/>
        </w:rPr>
      </w:pPr>
    </w:p>
    <w:p w14:paraId="66B36C52" w14:textId="7AED405C" w:rsidR="00AA2888" w:rsidRPr="00AA2888" w:rsidRDefault="00AA2888" w:rsidP="00AA2888">
      <w:pPr>
        <w:spacing w:after="0" w:line="240" w:lineRule="auto"/>
        <w:rPr>
          <w:rFonts w:ascii="Arial" w:hAnsi="Arial" w:cs="Arial"/>
        </w:rPr>
      </w:pPr>
      <w:r w:rsidRPr="00AA2888">
        <w:rPr>
          <w:rFonts w:ascii="Arial" w:hAnsi="Arial" w:cs="Arial"/>
        </w:rPr>
        <w:t>The questions for review are: </w:t>
      </w:r>
    </w:p>
    <w:p w14:paraId="42B8BC16" w14:textId="77777777" w:rsidR="005C2A08" w:rsidRDefault="00AA2888" w:rsidP="005C2A08">
      <w:pPr>
        <w:pStyle w:val="ListParagraph"/>
        <w:numPr>
          <w:ilvl w:val="1"/>
          <w:numId w:val="7"/>
        </w:numPr>
        <w:spacing w:after="0" w:line="240" w:lineRule="auto"/>
        <w:ind w:left="720"/>
        <w:rPr>
          <w:rFonts w:ascii="Arial" w:hAnsi="Arial" w:cs="Arial"/>
        </w:rPr>
      </w:pPr>
      <w:r w:rsidRPr="005C2A08">
        <w:rPr>
          <w:rFonts w:ascii="Arial" w:hAnsi="Arial" w:cs="Arial"/>
        </w:rPr>
        <w:t>If a Change Point occurs and a significant date is identified, is that date included in time period 1 (before) or time period 2 (after) the change point for calculation purposes (e.g., min, max, mean, median)? </w:t>
      </w:r>
    </w:p>
    <w:p w14:paraId="52617167" w14:textId="77777777" w:rsidR="005C2A08" w:rsidRDefault="00AA2888" w:rsidP="005C2A08">
      <w:pPr>
        <w:pStyle w:val="ListParagraph"/>
        <w:numPr>
          <w:ilvl w:val="0"/>
          <w:numId w:val="28"/>
        </w:numPr>
        <w:spacing w:after="0" w:line="240" w:lineRule="auto"/>
        <w:rPr>
          <w:rFonts w:ascii="Arial" w:hAnsi="Arial" w:cs="Arial"/>
        </w:rPr>
      </w:pPr>
      <w:r w:rsidRPr="005C2A08">
        <w:rPr>
          <w:rFonts w:ascii="Arial" w:hAnsi="Arial" w:cs="Arial"/>
        </w:rPr>
        <w:t>The CHLORA tab shows an example where the significant change point date (7/15/2009) is included in period 1 (p1). Is this correct, or should that data point be included in period 2 (p2)? </w:t>
      </w:r>
    </w:p>
    <w:p w14:paraId="1CCBDB55" w14:textId="50390CEC" w:rsidR="00AA2888" w:rsidRDefault="00AA2888" w:rsidP="005C2A08">
      <w:pPr>
        <w:spacing w:after="0" w:line="240" w:lineRule="auto"/>
        <w:ind w:left="360"/>
        <w:rPr>
          <w:rFonts w:ascii="Arial" w:hAnsi="Arial" w:cs="Arial"/>
        </w:rPr>
      </w:pPr>
      <w:r w:rsidRPr="00AA2888">
        <w:rPr>
          <w:rFonts w:ascii="Arial" w:hAnsi="Arial" w:cs="Arial"/>
          <w:u w:val="single"/>
        </w:rPr>
        <w:t>Deliverable 2.1</w:t>
      </w:r>
      <w:r w:rsidRPr="00AA2888">
        <w:rPr>
          <w:rFonts w:ascii="Arial" w:hAnsi="Arial" w:cs="Arial"/>
        </w:rPr>
        <w:t xml:space="preserve"> – Answer </w:t>
      </w:r>
      <w:r w:rsidR="00850010">
        <w:rPr>
          <w:rFonts w:ascii="Arial" w:hAnsi="Arial" w:cs="Arial"/>
        </w:rPr>
        <w:t>the</w:t>
      </w:r>
      <w:r w:rsidRPr="00AA2888">
        <w:rPr>
          <w:rFonts w:ascii="Arial" w:hAnsi="Arial" w:cs="Arial"/>
        </w:rPr>
        <w:t xml:space="preserve"> question</w:t>
      </w:r>
      <w:r w:rsidR="00850010">
        <w:rPr>
          <w:rFonts w:ascii="Arial" w:hAnsi="Arial" w:cs="Arial"/>
        </w:rPr>
        <w:t>s</w:t>
      </w:r>
      <w:r w:rsidRPr="00AA2888">
        <w:rPr>
          <w:rFonts w:ascii="Arial" w:hAnsi="Arial" w:cs="Arial"/>
        </w:rPr>
        <w:t xml:space="preserve"> with the rationale for </w:t>
      </w:r>
      <w:r w:rsidR="006575BB">
        <w:rPr>
          <w:rFonts w:ascii="Arial" w:hAnsi="Arial" w:cs="Arial"/>
        </w:rPr>
        <w:t xml:space="preserve">each </w:t>
      </w:r>
      <w:r w:rsidRPr="00AA2888">
        <w:rPr>
          <w:rFonts w:ascii="Arial" w:hAnsi="Arial" w:cs="Arial"/>
        </w:rPr>
        <w:t xml:space="preserve">answer, and, if applicable, provide </w:t>
      </w:r>
      <w:r w:rsidR="006575BB">
        <w:rPr>
          <w:rFonts w:ascii="Arial" w:hAnsi="Arial" w:cs="Arial"/>
        </w:rPr>
        <w:t xml:space="preserve">accompanying </w:t>
      </w:r>
      <w:r w:rsidRPr="00AA2888">
        <w:rPr>
          <w:rFonts w:ascii="Arial" w:hAnsi="Arial" w:cs="Arial"/>
        </w:rPr>
        <w:t>calculations that will help in data assessment. </w:t>
      </w:r>
    </w:p>
    <w:p w14:paraId="19C99C20" w14:textId="77777777" w:rsidR="005C2A08" w:rsidRPr="00AA2888" w:rsidRDefault="005C2A08" w:rsidP="005C2A08">
      <w:pPr>
        <w:spacing w:after="0" w:line="240" w:lineRule="auto"/>
        <w:ind w:left="360"/>
        <w:rPr>
          <w:rFonts w:ascii="Arial" w:hAnsi="Arial" w:cs="Arial"/>
        </w:rPr>
      </w:pPr>
    </w:p>
    <w:p w14:paraId="53AA14EF" w14:textId="411E70F6" w:rsidR="00AA2888" w:rsidRPr="00AA2888" w:rsidRDefault="006575BB" w:rsidP="00AA2888">
      <w:pPr>
        <w:numPr>
          <w:ilvl w:val="0"/>
          <w:numId w:val="15"/>
        </w:numPr>
        <w:spacing w:after="0" w:line="240" w:lineRule="auto"/>
        <w:rPr>
          <w:rFonts w:ascii="Arial" w:hAnsi="Arial" w:cs="Arial"/>
        </w:rPr>
      </w:pPr>
      <w:r w:rsidRPr="005C2A08">
        <w:rPr>
          <w:rFonts w:ascii="Arial" w:hAnsi="Arial" w:cs="Arial"/>
        </w:rPr>
        <w:t xml:space="preserve">The ‘rb3 </w:t>
      </w:r>
      <w:proofErr w:type="gramStart"/>
      <w:r w:rsidRPr="005C2A08">
        <w:rPr>
          <w:rFonts w:ascii="Arial" w:hAnsi="Arial" w:cs="Arial"/>
        </w:rPr>
        <w:t>methods’</w:t>
      </w:r>
      <w:proofErr w:type="gramEnd"/>
      <w:r w:rsidRPr="005C2A08">
        <w:rPr>
          <w:rFonts w:ascii="Arial" w:hAnsi="Arial" w:cs="Arial"/>
        </w:rPr>
        <w:t xml:space="preserve"> paper </w:t>
      </w:r>
      <w:proofErr w:type="gramStart"/>
      <w:r w:rsidRPr="005C2A08">
        <w:rPr>
          <w:rFonts w:ascii="Arial" w:hAnsi="Arial" w:cs="Arial"/>
        </w:rPr>
        <w:t>states</w:t>
      </w:r>
      <w:proofErr w:type="gramEnd"/>
      <w:r w:rsidRPr="005C2A08">
        <w:rPr>
          <w:rFonts w:ascii="Arial" w:hAnsi="Arial" w:cs="Arial"/>
        </w:rPr>
        <w:t xml:space="preserve"> at least 15 samples are required but the R script uses 20 samples</w:t>
      </w:r>
      <w:r>
        <w:rPr>
          <w:rFonts w:ascii="Arial" w:hAnsi="Arial" w:cs="Arial"/>
        </w:rPr>
        <w:t xml:space="preserve">. </w:t>
      </w:r>
      <w:r w:rsidR="00AA2888" w:rsidRPr="00AA2888">
        <w:rPr>
          <w:rFonts w:ascii="Arial" w:hAnsi="Arial" w:cs="Arial"/>
        </w:rPr>
        <w:t xml:space="preserve">What is the correct number of samples to perform Change Point </w:t>
      </w:r>
      <w:r w:rsidR="00467AB8" w:rsidRPr="006575BB">
        <w:rPr>
          <w:rFonts w:ascii="Arial" w:hAnsi="Arial" w:cs="Arial"/>
        </w:rPr>
        <w:t>A</w:t>
      </w:r>
      <w:r w:rsidR="00AA2888" w:rsidRPr="006575BB">
        <w:rPr>
          <w:rFonts w:ascii="Arial" w:hAnsi="Arial" w:cs="Arial"/>
        </w:rPr>
        <w:t>nalyses</w:t>
      </w:r>
      <w:r w:rsidR="00467AB8" w:rsidRPr="006575BB">
        <w:rPr>
          <w:rFonts w:ascii="Arial" w:hAnsi="Arial" w:cs="Arial"/>
        </w:rPr>
        <w:t xml:space="preserve"> (CPA)</w:t>
      </w:r>
      <w:r w:rsidR="00AA2888" w:rsidRPr="006575BB">
        <w:rPr>
          <w:rFonts w:ascii="Arial" w:hAnsi="Arial" w:cs="Arial"/>
        </w:rPr>
        <w:t xml:space="preserve">? </w:t>
      </w:r>
      <w:r w:rsidR="004D74B8">
        <w:rPr>
          <w:rFonts w:ascii="Arial" w:hAnsi="Arial" w:cs="Arial"/>
        </w:rPr>
        <w:t>Should</w:t>
      </w:r>
      <w:r w:rsidR="004D74B8" w:rsidRPr="006575BB">
        <w:rPr>
          <w:rFonts w:ascii="Arial" w:hAnsi="Arial" w:cs="Arial"/>
        </w:rPr>
        <w:t xml:space="preserve"> </w:t>
      </w:r>
      <w:r w:rsidR="00AA2888" w:rsidRPr="006575BB">
        <w:rPr>
          <w:rFonts w:ascii="Arial" w:hAnsi="Arial" w:cs="Arial"/>
        </w:rPr>
        <w:t xml:space="preserve">this number </w:t>
      </w:r>
      <w:r w:rsidR="004D74B8">
        <w:rPr>
          <w:rFonts w:ascii="Arial" w:hAnsi="Arial" w:cs="Arial"/>
        </w:rPr>
        <w:t xml:space="preserve">be </w:t>
      </w:r>
      <w:r w:rsidR="00AA2888" w:rsidRPr="006575BB">
        <w:rPr>
          <w:rFonts w:ascii="Arial" w:hAnsi="Arial" w:cs="Arial"/>
        </w:rPr>
        <w:t>based on the total number of samples or th</w:t>
      </w:r>
      <w:r w:rsidR="00AA2888" w:rsidRPr="00AA2888">
        <w:rPr>
          <w:rFonts w:ascii="Arial" w:hAnsi="Arial" w:cs="Arial"/>
        </w:rPr>
        <w:t>e number of samples before and after a change point? </w:t>
      </w:r>
    </w:p>
    <w:p w14:paraId="44AFDCF2" w14:textId="1F5A10FC" w:rsidR="00287E5E" w:rsidRDefault="00AA2888" w:rsidP="005C2A08">
      <w:pPr>
        <w:pStyle w:val="ListParagraph"/>
        <w:numPr>
          <w:ilvl w:val="0"/>
          <w:numId w:val="32"/>
        </w:numPr>
        <w:spacing w:after="0" w:line="240" w:lineRule="auto"/>
        <w:rPr>
          <w:rFonts w:ascii="Arial" w:hAnsi="Arial" w:cs="Arial"/>
        </w:rPr>
      </w:pPr>
      <w:r w:rsidRPr="005C2A08">
        <w:rPr>
          <w:rFonts w:ascii="Arial" w:hAnsi="Arial" w:cs="Arial"/>
        </w:rPr>
        <w:t xml:space="preserve">The online Data Navigator ‘More </w:t>
      </w:r>
      <w:r w:rsidR="006575BB" w:rsidRPr="005C2A08">
        <w:rPr>
          <w:rFonts w:ascii="Arial" w:hAnsi="Arial" w:cs="Arial"/>
        </w:rPr>
        <w:t>Informatio</w:t>
      </w:r>
      <w:r w:rsidR="006575BB">
        <w:rPr>
          <w:rFonts w:ascii="Arial" w:hAnsi="Arial" w:cs="Arial"/>
        </w:rPr>
        <w:t>n’ ‘</w:t>
      </w:r>
      <w:r w:rsidR="006575BB" w:rsidRPr="005C2A08">
        <w:rPr>
          <w:rFonts w:ascii="Arial" w:hAnsi="Arial" w:cs="Arial"/>
        </w:rPr>
        <w:t>About</w:t>
      </w:r>
      <w:r w:rsidRPr="005C2A08">
        <w:rPr>
          <w:rFonts w:ascii="Arial" w:hAnsi="Arial" w:cs="Arial"/>
        </w:rPr>
        <w:t xml:space="preserve"> Change Detection’ drop-down option states the number of samples should change based on the </w:t>
      </w:r>
      <w:r w:rsidRPr="005C2A08">
        <w:rPr>
          <w:rFonts w:ascii="Arial" w:hAnsi="Arial" w:cs="Arial"/>
        </w:rPr>
        <w:lastRenderedPageBreak/>
        <w:t xml:space="preserve">analyte group. </w:t>
      </w:r>
      <w:r w:rsidR="00287E5E">
        <w:rPr>
          <w:rFonts w:ascii="Arial" w:hAnsi="Arial" w:cs="Arial"/>
        </w:rPr>
        <w:t xml:space="preserve">[See Data Navigator </w:t>
      </w:r>
      <w:r w:rsidR="005A580E">
        <w:rPr>
          <w:rFonts w:ascii="Arial" w:hAnsi="Arial" w:cs="Arial"/>
        </w:rPr>
        <w:t>G</w:t>
      </w:r>
      <w:r w:rsidR="00287E5E">
        <w:rPr>
          <w:rFonts w:ascii="Arial" w:hAnsi="Arial" w:cs="Arial"/>
        </w:rPr>
        <w:t>uide Step 9 to access ‘</w:t>
      </w:r>
      <w:r w:rsidR="00287E5E" w:rsidRPr="005C2A08">
        <w:rPr>
          <w:rFonts w:ascii="Arial" w:hAnsi="Arial" w:cs="Arial"/>
        </w:rPr>
        <w:t>About Change Detection’</w:t>
      </w:r>
      <w:r w:rsidR="005A580E">
        <w:rPr>
          <w:rFonts w:ascii="Arial" w:hAnsi="Arial" w:cs="Arial"/>
        </w:rPr>
        <w:t xml:space="preserve"> for water toxicity</w:t>
      </w:r>
      <w:r w:rsidR="00287E5E" w:rsidRPr="00AA2888">
        <w:rPr>
          <w:rFonts w:ascii="Arial" w:hAnsi="Arial" w:cs="Arial"/>
        </w:rPr>
        <w:t>]</w:t>
      </w:r>
      <w:r w:rsidR="00287E5E">
        <w:rPr>
          <w:rFonts w:ascii="Arial" w:hAnsi="Arial" w:cs="Arial"/>
        </w:rPr>
        <w:t xml:space="preserve">. </w:t>
      </w:r>
    </w:p>
    <w:p w14:paraId="4CB6888D" w14:textId="61FCAB98" w:rsidR="005C2A08" w:rsidRDefault="00AA2888" w:rsidP="005C2A08">
      <w:pPr>
        <w:pStyle w:val="ListParagraph"/>
        <w:numPr>
          <w:ilvl w:val="0"/>
          <w:numId w:val="32"/>
        </w:numPr>
        <w:spacing w:after="0" w:line="240" w:lineRule="auto"/>
        <w:rPr>
          <w:rFonts w:ascii="Arial" w:hAnsi="Arial" w:cs="Arial"/>
        </w:rPr>
      </w:pPr>
      <w:r w:rsidRPr="005C2A08">
        <w:rPr>
          <w:rFonts w:ascii="Arial" w:hAnsi="Arial" w:cs="Arial"/>
        </w:rPr>
        <w:t>For example, water toxicity needs at least 8 samples before and 8 samples after</w:t>
      </w:r>
      <w:r w:rsidR="004D74B8">
        <w:rPr>
          <w:rFonts w:ascii="Arial" w:hAnsi="Arial" w:cs="Arial"/>
        </w:rPr>
        <w:t xml:space="preserve"> the Change Point,</w:t>
      </w:r>
      <w:r w:rsidRPr="005C2A08">
        <w:rPr>
          <w:rFonts w:ascii="Arial" w:hAnsi="Arial" w:cs="Arial"/>
        </w:rPr>
        <w:t xml:space="preserve"> while sediment toxicity needs at least 4 samples before and 4 samples after. Should the Change Point calculations and minimum sample size </w:t>
      </w:r>
      <w:r w:rsidR="004D74B8">
        <w:rPr>
          <w:rFonts w:ascii="Arial" w:hAnsi="Arial" w:cs="Arial"/>
        </w:rPr>
        <w:t xml:space="preserve">differ by </w:t>
      </w:r>
      <w:r w:rsidRPr="005C2A08">
        <w:rPr>
          <w:rFonts w:ascii="Arial" w:hAnsi="Arial" w:cs="Arial"/>
        </w:rPr>
        <w:t>analyte group? </w:t>
      </w:r>
    </w:p>
    <w:p w14:paraId="15864DEF" w14:textId="77777777" w:rsidR="005C2A08" w:rsidRDefault="00AA2888" w:rsidP="005C2A08">
      <w:pPr>
        <w:pStyle w:val="ListParagraph"/>
        <w:numPr>
          <w:ilvl w:val="0"/>
          <w:numId w:val="32"/>
        </w:numPr>
        <w:spacing w:after="0" w:line="240" w:lineRule="auto"/>
        <w:rPr>
          <w:rFonts w:ascii="Arial" w:hAnsi="Arial" w:cs="Arial"/>
        </w:rPr>
      </w:pPr>
      <w:r w:rsidRPr="005C2A08">
        <w:rPr>
          <w:rFonts w:ascii="Arial" w:hAnsi="Arial" w:cs="Arial"/>
        </w:rPr>
        <w:t>If the Change Point wants a minimum of 10 samples before and 10 samples after a Change Point, do we need to set the minimum sample size to 21 to include the Change Point date? </w:t>
      </w:r>
    </w:p>
    <w:p w14:paraId="69ADAF42" w14:textId="15E8B2C5" w:rsidR="00AA2888" w:rsidRPr="005C2A08" w:rsidRDefault="00AA2888" w:rsidP="005C2A08">
      <w:pPr>
        <w:pStyle w:val="ListParagraph"/>
        <w:numPr>
          <w:ilvl w:val="0"/>
          <w:numId w:val="32"/>
        </w:numPr>
        <w:spacing w:after="0" w:line="240" w:lineRule="auto"/>
        <w:rPr>
          <w:rFonts w:ascii="Arial" w:hAnsi="Arial" w:cs="Arial"/>
        </w:rPr>
      </w:pPr>
      <w:r w:rsidRPr="005C2A08">
        <w:rPr>
          <w:rFonts w:ascii="Arial" w:hAnsi="Arial" w:cs="Arial"/>
        </w:rPr>
        <w:t>The code filters out and excludes date if &lt;</w:t>
      </w:r>
      <w:r w:rsidR="004D74B8">
        <w:rPr>
          <w:rFonts w:ascii="Arial" w:hAnsi="Arial" w:cs="Arial"/>
        </w:rPr>
        <w:t xml:space="preserve"> </w:t>
      </w:r>
      <w:r w:rsidRPr="005C2A08">
        <w:rPr>
          <w:rFonts w:ascii="Arial" w:hAnsi="Arial" w:cs="Arial"/>
        </w:rPr>
        <w:t xml:space="preserve">15 records exist before the first </w:t>
      </w:r>
      <w:r w:rsidR="004D74B8">
        <w:rPr>
          <w:rFonts w:ascii="Arial" w:hAnsi="Arial" w:cs="Arial"/>
        </w:rPr>
        <w:t>C</w:t>
      </w:r>
      <w:r w:rsidRPr="005C2A08">
        <w:rPr>
          <w:rFonts w:ascii="Arial" w:hAnsi="Arial" w:cs="Arial"/>
        </w:rPr>
        <w:t xml:space="preserve">hange </w:t>
      </w:r>
      <w:r w:rsidR="004D74B8">
        <w:rPr>
          <w:rFonts w:ascii="Arial" w:hAnsi="Arial" w:cs="Arial"/>
        </w:rPr>
        <w:t>P</w:t>
      </w:r>
      <w:r w:rsidRPr="005C2A08">
        <w:rPr>
          <w:rFonts w:ascii="Arial" w:hAnsi="Arial" w:cs="Arial"/>
        </w:rPr>
        <w:t>oint</w:t>
      </w:r>
      <w:r w:rsidR="004D74B8">
        <w:rPr>
          <w:rFonts w:ascii="Arial" w:hAnsi="Arial" w:cs="Arial"/>
        </w:rPr>
        <w:t>,</w:t>
      </w:r>
      <w:r w:rsidRPr="005C2A08">
        <w:rPr>
          <w:rFonts w:ascii="Arial" w:hAnsi="Arial" w:cs="Arial"/>
        </w:rPr>
        <w:t xml:space="preserve"> so &lt;</w:t>
      </w:r>
      <w:r w:rsidR="004D74B8">
        <w:rPr>
          <w:rFonts w:ascii="Arial" w:hAnsi="Arial" w:cs="Arial"/>
        </w:rPr>
        <w:t xml:space="preserve"> </w:t>
      </w:r>
      <w:r w:rsidRPr="005C2A08">
        <w:rPr>
          <w:rFonts w:ascii="Arial" w:hAnsi="Arial" w:cs="Arial"/>
        </w:rPr>
        <w:t xml:space="preserve">30 records will never have a Change Point.  Is this correct and </w:t>
      </w:r>
      <w:r w:rsidR="006575BB" w:rsidRPr="005C2A08">
        <w:rPr>
          <w:rFonts w:ascii="Arial" w:hAnsi="Arial" w:cs="Arial"/>
        </w:rPr>
        <w:t>should it</w:t>
      </w:r>
      <w:r w:rsidRPr="005C2A08">
        <w:rPr>
          <w:rFonts w:ascii="Arial" w:hAnsi="Arial" w:cs="Arial"/>
        </w:rPr>
        <w:t xml:space="preserve"> be done for environmental data? </w:t>
      </w:r>
    </w:p>
    <w:p w14:paraId="4729754E" w14:textId="42631CFC" w:rsidR="00AA2888" w:rsidRDefault="00AA2888" w:rsidP="005C2A08">
      <w:pPr>
        <w:spacing w:after="0" w:line="240" w:lineRule="auto"/>
        <w:ind w:left="360"/>
        <w:rPr>
          <w:rFonts w:ascii="Arial" w:hAnsi="Arial" w:cs="Arial"/>
        </w:rPr>
      </w:pPr>
      <w:r w:rsidRPr="00AA2888">
        <w:rPr>
          <w:rFonts w:ascii="Arial" w:hAnsi="Arial" w:cs="Arial"/>
          <w:u w:val="single"/>
        </w:rPr>
        <w:t>Deliverable 2.2</w:t>
      </w:r>
      <w:r w:rsidRPr="00AA2888">
        <w:rPr>
          <w:rFonts w:ascii="Arial" w:hAnsi="Arial" w:cs="Arial"/>
        </w:rPr>
        <w:t xml:space="preserve"> – </w:t>
      </w:r>
      <w:r w:rsidR="006575BB" w:rsidRPr="00AA2888">
        <w:rPr>
          <w:rFonts w:ascii="Arial" w:hAnsi="Arial" w:cs="Arial"/>
        </w:rPr>
        <w:t xml:space="preserve">Answer </w:t>
      </w:r>
      <w:r w:rsidR="00850010">
        <w:rPr>
          <w:rFonts w:ascii="Arial" w:hAnsi="Arial" w:cs="Arial"/>
        </w:rPr>
        <w:t>the questions</w:t>
      </w:r>
      <w:r w:rsidR="006575BB" w:rsidRPr="00AA2888">
        <w:rPr>
          <w:rFonts w:ascii="Arial" w:hAnsi="Arial" w:cs="Arial"/>
        </w:rPr>
        <w:t xml:space="preserve"> with the rationale for </w:t>
      </w:r>
      <w:r w:rsidR="006575BB">
        <w:rPr>
          <w:rFonts w:ascii="Arial" w:hAnsi="Arial" w:cs="Arial"/>
        </w:rPr>
        <w:t>each</w:t>
      </w:r>
      <w:r w:rsidR="006575BB" w:rsidRPr="00AA2888">
        <w:rPr>
          <w:rFonts w:ascii="Arial" w:hAnsi="Arial" w:cs="Arial"/>
        </w:rPr>
        <w:t xml:space="preserve"> answer, and, if applicable, provide </w:t>
      </w:r>
      <w:r w:rsidR="006575BB">
        <w:rPr>
          <w:rFonts w:ascii="Arial" w:hAnsi="Arial" w:cs="Arial"/>
        </w:rPr>
        <w:t xml:space="preserve">accompanying </w:t>
      </w:r>
      <w:r w:rsidR="006575BB" w:rsidRPr="00AA2888">
        <w:rPr>
          <w:rFonts w:ascii="Arial" w:hAnsi="Arial" w:cs="Arial"/>
        </w:rPr>
        <w:t>calculations that will help in data assessment</w:t>
      </w:r>
      <w:r w:rsidRPr="00AA2888">
        <w:rPr>
          <w:rFonts w:ascii="Arial" w:hAnsi="Arial" w:cs="Arial"/>
        </w:rPr>
        <w:t>. </w:t>
      </w:r>
    </w:p>
    <w:p w14:paraId="311453B4" w14:textId="77777777" w:rsidR="005C2A08" w:rsidRPr="00AA2888" w:rsidRDefault="005C2A08" w:rsidP="005C2A08">
      <w:pPr>
        <w:spacing w:after="0" w:line="240" w:lineRule="auto"/>
        <w:ind w:left="360"/>
        <w:rPr>
          <w:rFonts w:ascii="Arial" w:hAnsi="Arial" w:cs="Arial"/>
        </w:rPr>
      </w:pPr>
    </w:p>
    <w:p w14:paraId="1C86149E" w14:textId="77777777" w:rsidR="00AA2888" w:rsidRPr="00AA2888" w:rsidRDefault="00AA2888" w:rsidP="00AA2888">
      <w:pPr>
        <w:numPr>
          <w:ilvl w:val="0"/>
          <w:numId w:val="20"/>
        </w:numPr>
        <w:spacing w:after="0" w:line="240" w:lineRule="auto"/>
        <w:rPr>
          <w:rFonts w:ascii="Arial" w:hAnsi="Arial" w:cs="Arial"/>
        </w:rPr>
      </w:pPr>
      <w:r w:rsidRPr="00AA2888">
        <w:rPr>
          <w:rFonts w:ascii="Arial" w:hAnsi="Arial" w:cs="Arial"/>
        </w:rPr>
        <w:t>What is the best and most reliable function with variable (noisy) environmental data and sometimes small sample sizes? </w:t>
      </w:r>
    </w:p>
    <w:p w14:paraId="1D1881A1" w14:textId="77777777" w:rsidR="005C2A08" w:rsidRDefault="00AA2888" w:rsidP="005C2A08">
      <w:pPr>
        <w:pStyle w:val="ListParagraph"/>
        <w:numPr>
          <w:ilvl w:val="0"/>
          <w:numId w:val="33"/>
        </w:numPr>
        <w:spacing w:after="0" w:line="240" w:lineRule="auto"/>
        <w:rPr>
          <w:rFonts w:ascii="Arial" w:hAnsi="Arial" w:cs="Arial"/>
        </w:rPr>
      </w:pPr>
      <w:r w:rsidRPr="005C2A08">
        <w:rPr>
          <w:rFonts w:ascii="Arial" w:hAnsi="Arial" w:cs="Arial"/>
        </w:rPr>
        <w:t xml:space="preserve">Should we use the </w:t>
      </w:r>
      <w:proofErr w:type="spellStart"/>
      <w:r w:rsidRPr="005C2A08">
        <w:rPr>
          <w:rFonts w:ascii="Arial" w:hAnsi="Arial" w:cs="Arial"/>
        </w:rPr>
        <w:t>strucchange</w:t>
      </w:r>
      <w:proofErr w:type="spellEnd"/>
      <w:r w:rsidRPr="005C2A08">
        <w:rPr>
          <w:rFonts w:ascii="Arial" w:hAnsi="Arial" w:cs="Arial"/>
        </w:rPr>
        <w:t xml:space="preserve"> R package and "breakpoint" function or should/can we use the changepoint R package "</w:t>
      </w:r>
      <w:proofErr w:type="spellStart"/>
      <w:r w:rsidRPr="005C2A08">
        <w:rPr>
          <w:rFonts w:ascii="Arial" w:hAnsi="Arial" w:cs="Arial"/>
        </w:rPr>
        <w:t>cpt.mean</w:t>
      </w:r>
      <w:proofErr w:type="spellEnd"/>
      <w:r w:rsidRPr="005C2A08">
        <w:rPr>
          <w:rFonts w:ascii="Arial" w:hAnsi="Arial" w:cs="Arial"/>
        </w:rPr>
        <w:t>" function?  </w:t>
      </w:r>
    </w:p>
    <w:p w14:paraId="2F8EAA6E" w14:textId="77A6AB76" w:rsidR="00AA2888" w:rsidRPr="005C2A08" w:rsidRDefault="00AA2888" w:rsidP="005C2A08">
      <w:pPr>
        <w:pStyle w:val="ListParagraph"/>
        <w:numPr>
          <w:ilvl w:val="0"/>
          <w:numId w:val="33"/>
        </w:numPr>
        <w:spacing w:after="0" w:line="240" w:lineRule="auto"/>
        <w:rPr>
          <w:rFonts w:ascii="Arial" w:hAnsi="Arial" w:cs="Arial"/>
        </w:rPr>
      </w:pPr>
      <w:r w:rsidRPr="005C2A08">
        <w:rPr>
          <w:rFonts w:ascii="Arial" w:hAnsi="Arial" w:cs="Arial"/>
        </w:rPr>
        <w:t>In addition to CPA, a t-test is run to look at differences in period 1 (p1) and period 2 (p2) means to see if the difference is significant (p</w:t>
      </w:r>
      <w:r w:rsidR="004D74B8">
        <w:rPr>
          <w:rFonts w:ascii="Arial" w:hAnsi="Arial" w:cs="Arial"/>
        </w:rPr>
        <w:t xml:space="preserve"> </w:t>
      </w:r>
      <w:r w:rsidRPr="005C2A08">
        <w:rPr>
          <w:rFonts w:ascii="Arial" w:hAnsi="Arial" w:cs="Arial"/>
        </w:rPr>
        <w:t>&lt;</w:t>
      </w:r>
      <w:r w:rsidR="004D74B8">
        <w:rPr>
          <w:rFonts w:ascii="Arial" w:hAnsi="Arial" w:cs="Arial"/>
        </w:rPr>
        <w:t xml:space="preserve"> </w:t>
      </w:r>
      <w:r w:rsidRPr="005C2A08">
        <w:rPr>
          <w:rFonts w:ascii="Arial" w:hAnsi="Arial" w:cs="Arial"/>
        </w:rPr>
        <w:t>0.05). Is it correct to run this t-test in addition to CPA because CPA may produce false CPA breakpoint dates? </w:t>
      </w:r>
    </w:p>
    <w:p w14:paraId="0F2D1508" w14:textId="240BBD76" w:rsidR="00AA2888" w:rsidRPr="00AA2888" w:rsidRDefault="00AA2888" w:rsidP="005C2A08">
      <w:pPr>
        <w:spacing w:after="0" w:line="240" w:lineRule="auto"/>
        <w:ind w:left="360"/>
        <w:rPr>
          <w:rFonts w:ascii="Arial" w:hAnsi="Arial" w:cs="Arial"/>
        </w:rPr>
      </w:pPr>
      <w:r w:rsidRPr="00AA2888">
        <w:rPr>
          <w:rFonts w:ascii="Arial" w:hAnsi="Arial" w:cs="Arial"/>
          <w:u w:val="single"/>
        </w:rPr>
        <w:t>Deliverable 2.3</w:t>
      </w:r>
      <w:r w:rsidRPr="00AA2888">
        <w:rPr>
          <w:rFonts w:ascii="Arial" w:hAnsi="Arial" w:cs="Arial"/>
        </w:rPr>
        <w:t xml:space="preserve"> – </w:t>
      </w:r>
      <w:r w:rsidR="00850010" w:rsidRPr="00AA2888">
        <w:rPr>
          <w:rFonts w:ascii="Arial" w:hAnsi="Arial" w:cs="Arial"/>
        </w:rPr>
        <w:t xml:space="preserve">Answer </w:t>
      </w:r>
      <w:r w:rsidR="00850010">
        <w:rPr>
          <w:rFonts w:ascii="Arial" w:hAnsi="Arial" w:cs="Arial"/>
        </w:rPr>
        <w:t>the questions</w:t>
      </w:r>
      <w:r w:rsidR="00850010" w:rsidRPr="00AA2888">
        <w:rPr>
          <w:rFonts w:ascii="Arial" w:hAnsi="Arial" w:cs="Arial"/>
        </w:rPr>
        <w:t xml:space="preserve"> with the rationale for </w:t>
      </w:r>
      <w:r w:rsidR="00850010">
        <w:rPr>
          <w:rFonts w:ascii="Arial" w:hAnsi="Arial" w:cs="Arial"/>
        </w:rPr>
        <w:t>each</w:t>
      </w:r>
      <w:r w:rsidR="00850010" w:rsidRPr="00AA2888">
        <w:rPr>
          <w:rFonts w:ascii="Arial" w:hAnsi="Arial" w:cs="Arial"/>
        </w:rPr>
        <w:t xml:space="preserve"> answer, and, if applicable, provide </w:t>
      </w:r>
      <w:r w:rsidR="00850010">
        <w:rPr>
          <w:rFonts w:ascii="Arial" w:hAnsi="Arial" w:cs="Arial"/>
        </w:rPr>
        <w:t xml:space="preserve">accompanying </w:t>
      </w:r>
      <w:r w:rsidR="00850010" w:rsidRPr="00AA2888">
        <w:rPr>
          <w:rFonts w:ascii="Arial" w:hAnsi="Arial" w:cs="Arial"/>
        </w:rPr>
        <w:t>calculations that will help in data assessment</w:t>
      </w:r>
      <w:r w:rsidRPr="00AA2888">
        <w:rPr>
          <w:rFonts w:ascii="Arial" w:hAnsi="Arial" w:cs="Arial"/>
        </w:rPr>
        <w:t>. </w:t>
      </w:r>
    </w:p>
    <w:p w14:paraId="4F8C89EE" w14:textId="77777777" w:rsidR="00AA2888" w:rsidRPr="00AA2888" w:rsidRDefault="00AA2888" w:rsidP="00AA2888">
      <w:pPr>
        <w:spacing w:after="0" w:line="240" w:lineRule="auto"/>
        <w:rPr>
          <w:rFonts w:ascii="Arial" w:hAnsi="Arial" w:cs="Arial"/>
        </w:rPr>
      </w:pPr>
      <w:r w:rsidRPr="00AA2888">
        <w:rPr>
          <w:rFonts w:ascii="Arial" w:hAnsi="Arial" w:cs="Arial"/>
        </w:rPr>
        <w:t> </w:t>
      </w:r>
    </w:p>
    <w:p w14:paraId="5D9447E0" w14:textId="77777777" w:rsidR="00AA2888" w:rsidRPr="00AA2888" w:rsidRDefault="00AA2888" w:rsidP="00AA2888">
      <w:pPr>
        <w:spacing w:after="0" w:line="240" w:lineRule="auto"/>
        <w:rPr>
          <w:rFonts w:ascii="Arial" w:hAnsi="Arial" w:cs="Arial"/>
        </w:rPr>
      </w:pPr>
      <w:r w:rsidRPr="00AA2888">
        <w:rPr>
          <w:rFonts w:ascii="Arial" w:hAnsi="Arial" w:cs="Arial"/>
          <w:b/>
          <w:bCs/>
          <w:u w:val="single"/>
        </w:rPr>
        <w:t>Task 3. Power Analysis  </w:t>
      </w:r>
      <w:r w:rsidRPr="00AA2888">
        <w:rPr>
          <w:rFonts w:ascii="Arial" w:hAnsi="Arial" w:cs="Arial"/>
        </w:rPr>
        <w:t> </w:t>
      </w:r>
    </w:p>
    <w:p w14:paraId="69AEE733" w14:textId="77777777" w:rsidR="005C2A08" w:rsidRDefault="005C2A08" w:rsidP="00AA2888">
      <w:pPr>
        <w:spacing w:after="0" w:line="240" w:lineRule="auto"/>
        <w:rPr>
          <w:rFonts w:ascii="Arial" w:hAnsi="Arial" w:cs="Arial"/>
        </w:rPr>
      </w:pPr>
    </w:p>
    <w:p w14:paraId="1C96431B" w14:textId="6E83409F" w:rsidR="00AA2888" w:rsidRPr="00AA2888" w:rsidRDefault="00AA2888" w:rsidP="00AA2888">
      <w:pPr>
        <w:spacing w:after="0" w:line="240" w:lineRule="auto"/>
        <w:rPr>
          <w:rFonts w:ascii="Arial" w:hAnsi="Arial" w:cs="Arial"/>
        </w:rPr>
      </w:pPr>
      <w:r w:rsidRPr="00AA2888">
        <w:rPr>
          <w:rFonts w:ascii="Arial" w:hAnsi="Arial" w:cs="Arial"/>
        </w:rPr>
        <w:t>Task Overview: The statistician would perform a power analysis of CCAMP study design to determine the minimum frequency of sampling needed to detect statistically significant changes/trends of priority analytes. </w:t>
      </w:r>
    </w:p>
    <w:p w14:paraId="4B991768" w14:textId="77777777" w:rsidR="00AA2888" w:rsidRPr="00AA2888" w:rsidRDefault="00AA2888" w:rsidP="00AA2888">
      <w:pPr>
        <w:spacing w:after="0" w:line="240" w:lineRule="auto"/>
        <w:rPr>
          <w:rFonts w:ascii="Arial" w:hAnsi="Arial" w:cs="Arial"/>
        </w:rPr>
      </w:pPr>
      <w:r w:rsidRPr="00AA2888">
        <w:rPr>
          <w:rFonts w:ascii="Arial" w:hAnsi="Arial" w:cs="Arial"/>
        </w:rPr>
        <w:t> </w:t>
      </w:r>
    </w:p>
    <w:p w14:paraId="4B23DE40" w14:textId="41B5875B" w:rsidR="00AA2888" w:rsidRPr="00AA2888" w:rsidRDefault="00AA2888" w:rsidP="00AA2888">
      <w:pPr>
        <w:spacing w:after="0" w:line="240" w:lineRule="auto"/>
        <w:rPr>
          <w:rFonts w:ascii="Arial" w:hAnsi="Arial" w:cs="Arial"/>
        </w:rPr>
      </w:pPr>
      <w:r w:rsidRPr="00AA2888">
        <w:rPr>
          <w:rFonts w:ascii="Arial" w:hAnsi="Arial" w:cs="Arial"/>
        </w:rPr>
        <w:t xml:space="preserve">Background: For context, CCAMP’s monitoring strategy can be described as two study designs. The first is the long-term trend monitoring design, also known as the coastal confluence sites. These are 33 select sites near the coastline at the bottom reaches of the watersheds, which have been monitored monthly since 2001. The second is our tributary study design for monitoring sites located more inland and in the upper portions of our watersheds. The </w:t>
      </w:r>
      <w:r w:rsidR="004D74B8">
        <w:rPr>
          <w:rFonts w:ascii="Arial" w:hAnsi="Arial" w:cs="Arial"/>
        </w:rPr>
        <w:t>C</w:t>
      </w:r>
      <w:r w:rsidRPr="00AA2888">
        <w:rPr>
          <w:rFonts w:ascii="Arial" w:hAnsi="Arial" w:cs="Arial"/>
        </w:rPr>
        <w:t xml:space="preserve">entral </w:t>
      </w:r>
      <w:r w:rsidR="004D74B8">
        <w:rPr>
          <w:rFonts w:ascii="Arial" w:hAnsi="Arial" w:cs="Arial"/>
        </w:rPr>
        <w:t>C</w:t>
      </w:r>
      <w:r w:rsidRPr="00AA2888">
        <w:rPr>
          <w:rFonts w:ascii="Arial" w:hAnsi="Arial" w:cs="Arial"/>
        </w:rPr>
        <w:t xml:space="preserve">oast is broken into five watershed rotation areas, each consisting of 30 </w:t>
      </w:r>
      <w:r w:rsidR="004D74B8">
        <w:rPr>
          <w:rFonts w:ascii="Arial" w:hAnsi="Arial" w:cs="Arial"/>
        </w:rPr>
        <w:t xml:space="preserve">to </w:t>
      </w:r>
      <w:r w:rsidRPr="00AA2888">
        <w:rPr>
          <w:rFonts w:ascii="Arial" w:hAnsi="Arial" w:cs="Arial"/>
        </w:rPr>
        <w:t>35 additional sites in various tributaries and land uses. These watershed rotation area sites are surveyed monthly for one calendar year on a five-year rotation. Our current sampling efforts focus on the analysis of 6 common water quality parameters</w:t>
      </w:r>
      <w:r w:rsidR="004D74B8">
        <w:rPr>
          <w:rFonts w:ascii="Arial" w:hAnsi="Arial" w:cs="Arial"/>
        </w:rPr>
        <w:t>:</w:t>
      </w:r>
      <w:r w:rsidRPr="00AA2888">
        <w:rPr>
          <w:rFonts w:ascii="Arial" w:hAnsi="Arial" w:cs="Arial"/>
        </w:rPr>
        <w:t xml:space="preserve"> nitrate, nitrite, ammonia, orthophosphate, total dissolved solids</w:t>
      </w:r>
      <w:r w:rsidR="004D74B8">
        <w:rPr>
          <w:rFonts w:ascii="Arial" w:hAnsi="Arial" w:cs="Arial"/>
        </w:rPr>
        <w:t>,</w:t>
      </w:r>
      <w:r w:rsidRPr="00AA2888">
        <w:rPr>
          <w:rFonts w:ascii="Arial" w:hAnsi="Arial" w:cs="Arial"/>
        </w:rPr>
        <w:t xml:space="preserve"> and total suspended solids. </w:t>
      </w:r>
      <w:r w:rsidRPr="00AA2888">
        <w:rPr>
          <w:rFonts w:ascii="Arial" w:hAnsi="Arial" w:cs="Arial"/>
          <w:i/>
          <w:iCs/>
        </w:rPr>
        <w:t>More detailed information regarding CCAMP study design and programmatic goals is provided in attached documents.</w:t>
      </w:r>
      <w:r w:rsidRPr="00AA2888">
        <w:rPr>
          <w:rFonts w:ascii="Arial" w:hAnsi="Arial" w:cs="Arial"/>
        </w:rPr>
        <w:t>  </w:t>
      </w:r>
    </w:p>
    <w:p w14:paraId="696ADE1F" w14:textId="2A0AD57A" w:rsidR="00850010" w:rsidRDefault="00850010" w:rsidP="00AA2888">
      <w:pPr>
        <w:spacing w:after="0" w:line="240" w:lineRule="auto"/>
        <w:rPr>
          <w:rFonts w:ascii="Arial" w:hAnsi="Arial" w:cs="Arial"/>
        </w:rPr>
      </w:pPr>
    </w:p>
    <w:p w14:paraId="7DCB19B4" w14:textId="0E058411" w:rsidR="00850010" w:rsidRDefault="00850010" w:rsidP="00850010">
      <w:pPr>
        <w:spacing w:after="0" w:line="240" w:lineRule="auto"/>
        <w:ind w:left="360"/>
        <w:rPr>
          <w:rFonts w:ascii="Arial" w:hAnsi="Arial" w:cs="Arial"/>
        </w:rPr>
      </w:pPr>
      <w:r w:rsidRPr="00AA2888">
        <w:rPr>
          <w:rFonts w:ascii="Arial" w:hAnsi="Arial" w:cs="Arial"/>
          <w:u w:val="single"/>
        </w:rPr>
        <w:lastRenderedPageBreak/>
        <w:t>Deliverable 3.1</w:t>
      </w:r>
      <w:r>
        <w:rPr>
          <w:rFonts w:ascii="Arial" w:hAnsi="Arial" w:cs="Arial"/>
        </w:rPr>
        <w:t xml:space="preserve"> – </w:t>
      </w:r>
      <w:r w:rsidR="004D74B8">
        <w:rPr>
          <w:rFonts w:ascii="Arial" w:hAnsi="Arial" w:cs="Arial"/>
        </w:rPr>
        <w:t xml:space="preserve">Consult </w:t>
      </w:r>
      <w:r w:rsidRPr="00AA2888">
        <w:rPr>
          <w:rFonts w:ascii="Arial" w:hAnsi="Arial" w:cs="Arial"/>
        </w:rPr>
        <w:t>with CCAMP Team to determine the desired power, significance level, expected rates of change, and sample sizes best suited for this type of analysis.</w:t>
      </w:r>
    </w:p>
    <w:p w14:paraId="728ADC99" w14:textId="05FAD4C2" w:rsidR="00850010" w:rsidRDefault="00850010" w:rsidP="00850010">
      <w:pPr>
        <w:spacing w:after="0" w:line="240" w:lineRule="auto"/>
        <w:ind w:left="360"/>
        <w:rPr>
          <w:rFonts w:ascii="Arial" w:hAnsi="Arial" w:cs="Arial"/>
        </w:rPr>
      </w:pPr>
      <w:r w:rsidRPr="00AA2888">
        <w:rPr>
          <w:rFonts w:ascii="Arial" w:hAnsi="Arial" w:cs="Arial"/>
          <w:u w:val="single"/>
        </w:rPr>
        <w:t>Deliverable 3.</w:t>
      </w:r>
      <w:r>
        <w:rPr>
          <w:rFonts w:ascii="Arial" w:hAnsi="Arial" w:cs="Arial"/>
          <w:u w:val="single"/>
        </w:rPr>
        <w:t>2</w:t>
      </w:r>
      <w:r w:rsidRPr="00AA2888">
        <w:rPr>
          <w:rFonts w:ascii="Arial" w:hAnsi="Arial" w:cs="Arial"/>
        </w:rPr>
        <w:t xml:space="preserve"> </w:t>
      </w:r>
      <w:r>
        <w:rPr>
          <w:rFonts w:ascii="Arial" w:hAnsi="Arial" w:cs="Arial"/>
        </w:rPr>
        <w:t>– U</w:t>
      </w:r>
      <w:r w:rsidRPr="00AA2888">
        <w:rPr>
          <w:rFonts w:ascii="Arial" w:hAnsi="Arial" w:cs="Arial"/>
        </w:rPr>
        <w:t>se</w:t>
      </w:r>
      <w:r>
        <w:rPr>
          <w:rFonts w:ascii="Arial" w:hAnsi="Arial" w:cs="Arial"/>
        </w:rPr>
        <w:t xml:space="preserve"> </w:t>
      </w:r>
      <w:r w:rsidRPr="00AA2888">
        <w:rPr>
          <w:rFonts w:ascii="Arial" w:hAnsi="Arial" w:cs="Arial"/>
        </w:rPr>
        <w:t>historical data to estimate the typical variance or standard deviation of each analyte over time.</w:t>
      </w:r>
    </w:p>
    <w:p w14:paraId="21EE35E5" w14:textId="77777777" w:rsidR="00850010" w:rsidRPr="00AA2888" w:rsidRDefault="00850010" w:rsidP="00850010">
      <w:pPr>
        <w:spacing w:after="0" w:line="240" w:lineRule="auto"/>
        <w:ind w:left="360"/>
        <w:rPr>
          <w:rFonts w:ascii="Arial" w:hAnsi="Arial" w:cs="Arial"/>
        </w:rPr>
      </w:pPr>
    </w:p>
    <w:p w14:paraId="65376611" w14:textId="5E8E9670" w:rsidR="00AA2888" w:rsidRPr="00AA2888" w:rsidRDefault="00AA2888" w:rsidP="00AA2888">
      <w:pPr>
        <w:spacing w:after="0" w:line="240" w:lineRule="auto"/>
        <w:rPr>
          <w:rFonts w:ascii="Arial" w:hAnsi="Arial" w:cs="Arial"/>
        </w:rPr>
      </w:pPr>
      <w:r w:rsidRPr="00AA2888">
        <w:rPr>
          <w:rFonts w:ascii="Arial" w:hAnsi="Arial" w:cs="Arial"/>
        </w:rPr>
        <w:t xml:space="preserve">The questions </w:t>
      </w:r>
      <w:r w:rsidR="00772EEF">
        <w:rPr>
          <w:rFonts w:ascii="Arial" w:hAnsi="Arial" w:cs="Arial"/>
        </w:rPr>
        <w:t>to be answered by this analysis</w:t>
      </w:r>
      <w:r w:rsidRPr="00AA2888">
        <w:rPr>
          <w:rFonts w:ascii="Arial" w:hAnsi="Arial" w:cs="Arial"/>
        </w:rPr>
        <w:t xml:space="preserve"> review are: </w:t>
      </w:r>
    </w:p>
    <w:p w14:paraId="19537DD5" w14:textId="77777777" w:rsidR="00AA2888" w:rsidRPr="00AA2888" w:rsidRDefault="00AA2888" w:rsidP="00AA2888">
      <w:pPr>
        <w:numPr>
          <w:ilvl w:val="0"/>
          <w:numId w:val="23"/>
        </w:numPr>
        <w:spacing w:after="0" w:line="240" w:lineRule="auto"/>
        <w:rPr>
          <w:rFonts w:ascii="Arial" w:hAnsi="Arial" w:cs="Arial"/>
        </w:rPr>
      </w:pPr>
      <w:r w:rsidRPr="00AA2888">
        <w:rPr>
          <w:rFonts w:ascii="Arial" w:hAnsi="Arial" w:cs="Arial"/>
        </w:rPr>
        <w:t>What is the minimum frequency of sampling needed for each analyte to detect statistically significant change? </w:t>
      </w:r>
    </w:p>
    <w:p w14:paraId="330F1E2F" w14:textId="77777777" w:rsidR="00AA2888" w:rsidRPr="00AA2888" w:rsidRDefault="00AA2888" w:rsidP="00AA2888">
      <w:pPr>
        <w:numPr>
          <w:ilvl w:val="0"/>
          <w:numId w:val="24"/>
        </w:numPr>
        <w:spacing w:after="0" w:line="240" w:lineRule="auto"/>
        <w:rPr>
          <w:rFonts w:ascii="Arial" w:hAnsi="Arial" w:cs="Arial"/>
        </w:rPr>
      </w:pPr>
      <w:r w:rsidRPr="00AA2888">
        <w:rPr>
          <w:rFonts w:ascii="Arial" w:hAnsi="Arial" w:cs="Arial"/>
        </w:rPr>
        <w:t>What is the minimum number of times a site must be visited to detect long term trends?  </w:t>
      </w:r>
    </w:p>
    <w:p w14:paraId="6605C7B0" w14:textId="6339529C" w:rsidR="00AA2888" w:rsidRPr="00AA2888" w:rsidRDefault="00AA2888" w:rsidP="00AA2888">
      <w:pPr>
        <w:numPr>
          <w:ilvl w:val="0"/>
          <w:numId w:val="25"/>
        </w:numPr>
        <w:spacing w:after="0" w:line="240" w:lineRule="auto"/>
        <w:rPr>
          <w:rFonts w:ascii="Arial" w:hAnsi="Arial" w:cs="Arial"/>
        </w:rPr>
      </w:pPr>
      <w:r w:rsidRPr="00AA2888">
        <w:rPr>
          <w:rFonts w:ascii="Arial" w:hAnsi="Arial" w:cs="Arial"/>
        </w:rPr>
        <w:t>Does the interval of sampling affect the ability to determine minimum sample frequency (i.e.</w:t>
      </w:r>
      <w:r w:rsidR="004D74B8">
        <w:rPr>
          <w:rFonts w:ascii="Arial" w:hAnsi="Arial" w:cs="Arial"/>
        </w:rPr>
        <w:t>,</w:t>
      </w:r>
      <w:r w:rsidRPr="00AA2888">
        <w:rPr>
          <w:rFonts w:ascii="Arial" w:hAnsi="Arial" w:cs="Arial"/>
        </w:rPr>
        <w:t xml:space="preserve"> Coastal Confluence sampled </w:t>
      </w:r>
      <w:r w:rsidR="007B46ED">
        <w:rPr>
          <w:rFonts w:ascii="Arial" w:hAnsi="Arial" w:cs="Arial"/>
        </w:rPr>
        <w:t>every year</w:t>
      </w:r>
      <w:r w:rsidRPr="00AA2888">
        <w:rPr>
          <w:rFonts w:ascii="Arial" w:hAnsi="Arial" w:cs="Arial"/>
        </w:rPr>
        <w:t>, WRA sites sampled on 5</w:t>
      </w:r>
      <w:r w:rsidR="004D74B8">
        <w:rPr>
          <w:rFonts w:ascii="Arial" w:hAnsi="Arial" w:cs="Arial"/>
        </w:rPr>
        <w:t>-</w:t>
      </w:r>
      <w:r w:rsidRPr="00AA2888">
        <w:rPr>
          <w:rFonts w:ascii="Arial" w:hAnsi="Arial" w:cs="Arial"/>
        </w:rPr>
        <w:t>year rotation)</w:t>
      </w:r>
      <w:r w:rsidR="007B46ED">
        <w:rPr>
          <w:rFonts w:ascii="Arial" w:hAnsi="Arial" w:cs="Arial"/>
        </w:rPr>
        <w:t>?</w:t>
      </w:r>
      <w:r w:rsidRPr="00AA2888">
        <w:rPr>
          <w:rFonts w:ascii="Arial" w:hAnsi="Arial" w:cs="Arial"/>
        </w:rPr>
        <w:t> </w:t>
      </w:r>
    </w:p>
    <w:p w14:paraId="06CAAA3F" w14:textId="77777777" w:rsidR="00AA2888" w:rsidRPr="00AA2888" w:rsidRDefault="00AA2888" w:rsidP="00AA2888">
      <w:pPr>
        <w:spacing w:after="0" w:line="240" w:lineRule="auto"/>
        <w:rPr>
          <w:rFonts w:ascii="Arial" w:hAnsi="Arial" w:cs="Arial"/>
        </w:rPr>
      </w:pPr>
      <w:r w:rsidRPr="00AA2888">
        <w:rPr>
          <w:rFonts w:ascii="Arial" w:hAnsi="Arial" w:cs="Arial"/>
        </w:rPr>
        <w:t> </w:t>
      </w:r>
    </w:p>
    <w:p w14:paraId="242BB289" w14:textId="77ED08B6" w:rsidR="005C2A08" w:rsidRPr="00AA2888" w:rsidRDefault="005C2A08" w:rsidP="005C2A08">
      <w:pPr>
        <w:spacing w:after="0" w:line="240" w:lineRule="auto"/>
        <w:ind w:left="360"/>
        <w:rPr>
          <w:rFonts w:ascii="Arial" w:hAnsi="Arial" w:cs="Arial"/>
        </w:rPr>
      </w:pPr>
      <w:r w:rsidRPr="00AA2888">
        <w:rPr>
          <w:rFonts w:ascii="Arial" w:hAnsi="Arial" w:cs="Arial"/>
          <w:u w:val="single"/>
        </w:rPr>
        <w:t>Deliverable 3.</w:t>
      </w:r>
      <w:r>
        <w:rPr>
          <w:rFonts w:ascii="Arial" w:hAnsi="Arial" w:cs="Arial"/>
          <w:u w:val="single"/>
        </w:rPr>
        <w:t>3</w:t>
      </w:r>
      <w:r w:rsidRPr="00AA2888">
        <w:rPr>
          <w:rFonts w:ascii="Arial" w:hAnsi="Arial" w:cs="Arial"/>
        </w:rPr>
        <w:t xml:space="preserve"> </w:t>
      </w:r>
      <w:r>
        <w:rPr>
          <w:rFonts w:ascii="Arial" w:hAnsi="Arial" w:cs="Arial"/>
        </w:rPr>
        <w:t xml:space="preserve">– </w:t>
      </w:r>
      <w:r w:rsidRPr="00AA2888">
        <w:rPr>
          <w:rFonts w:ascii="Arial" w:hAnsi="Arial" w:cs="Arial"/>
        </w:rPr>
        <w:t>Answer</w:t>
      </w:r>
      <w:r>
        <w:rPr>
          <w:rFonts w:ascii="Arial" w:hAnsi="Arial" w:cs="Arial"/>
        </w:rPr>
        <w:t xml:space="preserve"> </w:t>
      </w:r>
      <w:r w:rsidRPr="00AA2888">
        <w:rPr>
          <w:rFonts w:ascii="Arial" w:hAnsi="Arial" w:cs="Arial"/>
        </w:rPr>
        <w:t>each question with accompanying explanation including the analysis, calculation, and/or results used to determine that answer.</w:t>
      </w:r>
    </w:p>
    <w:sectPr w:rsidR="005C2A08" w:rsidRPr="00AA2888" w:rsidSect="00E25A5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F567" w14:textId="77777777" w:rsidR="00060251" w:rsidRDefault="00060251" w:rsidP="00E235BA">
      <w:pPr>
        <w:spacing w:after="0" w:line="240" w:lineRule="auto"/>
      </w:pPr>
      <w:r>
        <w:separator/>
      </w:r>
    </w:p>
  </w:endnote>
  <w:endnote w:type="continuationSeparator" w:id="0">
    <w:p w14:paraId="208DAF64" w14:textId="77777777" w:rsidR="00060251" w:rsidRDefault="00060251" w:rsidP="00E2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85095"/>
      <w:docPartObj>
        <w:docPartGallery w:val="Page Numbers (Bottom of Page)"/>
        <w:docPartUnique/>
      </w:docPartObj>
    </w:sdtPr>
    <w:sdtEndPr/>
    <w:sdtContent>
      <w:sdt>
        <w:sdtPr>
          <w:id w:val="1728636285"/>
          <w:docPartObj>
            <w:docPartGallery w:val="Page Numbers (Top of Page)"/>
            <w:docPartUnique/>
          </w:docPartObj>
        </w:sdtPr>
        <w:sdtEndPr/>
        <w:sdtContent>
          <w:p w14:paraId="2C079F55" w14:textId="1FF83121" w:rsidR="00E235BA" w:rsidRPr="00E235BA" w:rsidRDefault="00E235BA">
            <w:pPr>
              <w:pStyle w:val="Footer"/>
              <w:jc w:val="center"/>
            </w:pPr>
            <w:r w:rsidRPr="00E235BA">
              <w:t xml:space="preserve">Page </w:t>
            </w:r>
            <w:r w:rsidRPr="00E235BA">
              <w:fldChar w:fldCharType="begin"/>
            </w:r>
            <w:r w:rsidRPr="00E235BA">
              <w:instrText xml:space="preserve"> PAGE </w:instrText>
            </w:r>
            <w:r w:rsidRPr="00E235BA">
              <w:fldChar w:fldCharType="separate"/>
            </w:r>
            <w:r w:rsidRPr="00E235BA">
              <w:rPr>
                <w:noProof/>
              </w:rPr>
              <w:t>2</w:t>
            </w:r>
            <w:r w:rsidRPr="00E235BA">
              <w:fldChar w:fldCharType="end"/>
            </w:r>
            <w:r w:rsidRPr="00E235BA">
              <w:t xml:space="preserve"> of </w:t>
            </w:r>
            <w:fldSimple w:instr=" NUMPAGES  ">
              <w:r w:rsidRPr="00E235BA">
                <w:rPr>
                  <w:noProof/>
                </w:rPr>
                <w:t>2</w:t>
              </w:r>
            </w:fldSimple>
          </w:p>
        </w:sdtContent>
      </w:sdt>
    </w:sdtContent>
  </w:sdt>
  <w:p w14:paraId="12E68265" w14:textId="77777777" w:rsidR="00E235BA" w:rsidRDefault="00E2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E906" w14:textId="77777777" w:rsidR="00060251" w:rsidRDefault="00060251" w:rsidP="00E235BA">
      <w:pPr>
        <w:spacing w:after="0" w:line="240" w:lineRule="auto"/>
      </w:pPr>
      <w:r>
        <w:separator/>
      </w:r>
    </w:p>
  </w:footnote>
  <w:footnote w:type="continuationSeparator" w:id="0">
    <w:p w14:paraId="3B4B5856" w14:textId="77777777" w:rsidR="00060251" w:rsidRDefault="00060251" w:rsidP="00E235BA">
      <w:pPr>
        <w:spacing w:after="0" w:line="240" w:lineRule="auto"/>
      </w:pPr>
      <w:r>
        <w:continuationSeparator/>
      </w:r>
    </w:p>
  </w:footnote>
  <w:footnote w:id="1">
    <w:p w14:paraId="5A577A1A" w14:textId="0A47B190" w:rsidR="00DD15D2" w:rsidRPr="00DD15D2" w:rsidRDefault="00DD15D2">
      <w:pPr>
        <w:pStyle w:val="FootnoteText"/>
        <w:rPr>
          <w:rFonts w:ascii="Arial" w:hAnsi="Arial" w:cs="Arial"/>
        </w:rPr>
      </w:pPr>
      <w:r w:rsidRPr="00DD15D2">
        <w:rPr>
          <w:rStyle w:val="FootnoteReference"/>
          <w:rFonts w:ascii="Arial" w:hAnsi="Arial" w:cs="Arial"/>
        </w:rPr>
        <w:footnoteRef/>
      </w:r>
      <w:r w:rsidRPr="00DD15D2">
        <w:rPr>
          <w:rFonts w:ascii="Arial" w:hAnsi="Arial" w:cs="Arial"/>
        </w:rPr>
        <w:t xml:space="preserve"> </w:t>
      </w:r>
      <w:hyperlink r:id="rId1" w:history="1">
        <w:r w:rsidRPr="000B266A">
          <w:rPr>
            <w:rStyle w:val="Hyperlink"/>
            <w:rFonts w:ascii="Arial" w:hAnsi="Arial" w:cs="Arial"/>
          </w:rPr>
          <w:t>https://www.waterboards.ca.gov/water_issues/programs/swamp/docs/workplans/hw_swamp_methods_report.pdf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5A"/>
    <w:multiLevelType w:val="hybridMultilevel"/>
    <w:tmpl w:val="B222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81497"/>
    <w:multiLevelType w:val="multilevel"/>
    <w:tmpl w:val="5852A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430B64"/>
    <w:multiLevelType w:val="hybridMultilevel"/>
    <w:tmpl w:val="66F8C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5B6FCD"/>
    <w:multiLevelType w:val="hybridMultilevel"/>
    <w:tmpl w:val="BFACA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1797A"/>
    <w:multiLevelType w:val="multilevel"/>
    <w:tmpl w:val="0AF4B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8C5E44"/>
    <w:multiLevelType w:val="multilevel"/>
    <w:tmpl w:val="378A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D3CBE"/>
    <w:multiLevelType w:val="multilevel"/>
    <w:tmpl w:val="204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872289"/>
    <w:multiLevelType w:val="multilevel"/>
    <w:tmpl w:val="34F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252DF"/>
    <w:multiLevelType w:val="multilevel"/>
    <w:tmpl w:val="0F082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909AF"/>
    <w:multiLevelType w:val="multilevel"/>
    <w:tmpl w:val="6756E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35515"/>
    <w:multiLevelType w:val="hybridMultilevel"/>
    <w:tmpl w:val="94E4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D57630"/>
    <w:multiLevelType w:val="multilevel"/>
    <w:tmpl w:val="B2167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B4A6716"/>
    <w:multiLevelType w:val="multilevel"/>
    <w:tmpl w:val="F7C03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651B80"/>
    <w:multiLevelType w:val="multilevel"/>
    <w:tmpl w:val="821AB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3436123"/>
    <w:multiLevelType w:val="multilevel"/>
    <w:tmpl w:val="9DA2D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885C8B"/>
    <w:multiLevelType w:val="multilevel"/>
    <w:tmpl w:val="F020A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57A59"/>
    <w:multiLevelType w:val="hybridMultilevel"/>
    <w:tmpl w:val="ED209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B3B90"/>
    <w:multiLevelType w:val="hybridMultilevel"/>
    <w:tmpl w:val="D2E05144"/>
    <w:lvl w:ilvl="0" w:tplc="229E50F0">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C29EC"/>
    <w:multiLevelType w:val="multilevel"/>
    <w:tmpl w:val="F9CA5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303AC1"/>
    <w:multiLevelType w:val="multilevel"/>
    <w:tmpl w:val="7BC22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A1072FA"/>
    <w:multiLevelType w:val="hybridMultilevel"/>
    <w:tmpl w:val="5E50A9B8"/>
    <w:lvl w:ilvl="0" w:tplc="F2A2D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A4B9E"/>
    <w:multiLevelType w:val="multilevel"/>
    <w:tmpl w:val="7910B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E25DA"/>
    <w:multiLevelType w:val="multilevel"/>
    <w:tmpl w:val="CC3ED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2254D3"/>
    <w:multiLevelType w:val="multilevel"/>
    <w:tmpl w:val="0A4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15A0BD1"/>
    <w:multiLevelType w:val="multilevel"/>
    <w:tmpl w:val="F8C66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7C2579C"/>
    <w:multiLevelType w:val="multilevel"/>
    <w:tmpl w:val="7E2A8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45C41"/>
    <w:multiLevelType w:val="multilevel"/>
    <w:tmpl w:val="F466A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0F376FE"/>
    <w:multiLevelType w:val="multilevel"/>
    <w:tmpl w:val="76DC7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740A60"/>
    <w:multiLevelType w:val="multilevel"/>
    <w:tmpl w:val="8F5AD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55E5C32"/>
    <w:multiLevelType w:val="multilevel"/>
    <w:tmpl w:val="7BDC2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453E4F"/>
    <w:multiLevelType w:val="multilevel"/>
    <w:tmpl w:val="D012B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B9F651F"/>
    <w:multiLevelType w:val="multilevel"/>
    <w:tmpl w:val="5F04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56060"/>
    <w:multiLevelType w:val="hybridMultilevel"/>
    <w:tmpl w:val="3B208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2174784">
    <w:abstractNumId w:val="7"/>
  </w:num>
  <w:num w:numId="2" w16cid:durableId="1060516832">
    <w:abstractNumId w:val="23"/>
  </w:num>
  <w:num w:numId="3" w16cid:durableId="1716544660">
    <w:abstractNumId w:val="18"/>
  </w:num>
  <w:num w:numId="4" w16cid:durableId="206383585">
    <w:abstractNumId w:val="19"/>
  </w:num>
  <w:num w:numId="5" w16cid:durableId="17438771">
    <w:abstractNumId w:val="25"/>
  </w:num>
  <w:num w:numId="6" w16cid:durableId="1509565151">
    <w:abstractNumId w:val="6"/>
  </w:num>
  <w:num w:numId="7" w16cid:durableId="739988855">
    <w:abstractNumId w:val="30"/>
  </w:num>
  <w:num w:numId="8" w16cid:durableId="622462964">
    <w:abstractNumId w:val="29"/>
  </w:num>
  <w:num w:numId="9" w16cid:durableId="523399368">
    <w:abstractNumId w:val="22"/>
  </w:num>
  <w:num w:numId="10" w16cid:durableId="1733965884">
    <w:abstractNumId w:val="27"/>
  </w:num>
  <w:num w:numId="11" w16cid:durableId="356929701">
    <w:abstractNumId w:val="11"/>
  </w:num>
  <w:num w:numId="12" w16cid:durableId="1633291194">
    <w:abstractNumId w:val="5"/>
  </w:num>
  <w:num w:numId="13" w16cid:durableId="652105060">
    <w:abstractNumId w:val="1"/>
  </w:num>
  <w:num w:numId="14" w16cid:durableId="1108813541">
    <w:abstractNumId w:val="14"/>
  </w:num>
  <w:num w:numId="15" w16cid:durableId="1814711858">
    <w:abstractNumId w:val="21"/>
  </w:num>
  <w:num w:numId="16" w16cid:durableId="1658806659">
    <w:abstractNumId w:val="4"/>
  </w:num>
  <w:num w:numId="17" w16cid:durableId="623266441">
    <w:abstractNumId w:val="12"/>
  </w:num>
  <w:num w:numId="18" w16cid:durableId="1983347205">
    <w:abstractNumId w:val="13"/>
  </w:num>
  <w:num w:numId="19" w16cid:durableId="1853908512">
    <w:abstractNumId w:val="26"/>
  </w:num>
  <w:num w:numId="20" w16cid:durableId="2005356187">
    <w:abstractNumId w:val="9"/>
  </w:num>
  <w:num w:numId="21" w16cid:durableId="516164364">
    <w:abstractNumId w:val="24"/>
  </w:num>
  <w:num w:numId="22" w16cid:durableId="406000026">
    <w:abstractNumId w:val="28"/>
  </w:num>
  <w:num w:numId="23" w16cid:durableId="1622348034">
    <w:abstractNumId w:val="31"/>
  </w:num>
  <w:num w:numId="24" w16cid:durableId="1965692939">
    <w:abstractNumId w:val="15"/>
  </w:num>
  <w:num w:numId="25" w16cid:durableId="1872836713">
    <w:abstractNumId w:val="8"/>
  </w:num>
  <w:num w:numId="26" w16cid:durableId="575169849">
    <w:abstractNumId w:val="16"/>
  </w:num>
  <w:num w:numId="27" w16cid:durableId="1384939399">
    <w:abstractNumId w:val="17"/>
  </w:num>
  <w:num w:numId="28" w16cid:durableId="812209621">
    <w:abstractNumId w:val="0"/>
  </w:num>
  <w:num w:numId="29" w16cid:durableId="1026712625">
    <w:abstractNumId w:val="20"/>
  </w:num>
  <w:num w:numId="30" w16cid:durableId="1607229823">
    <w:abstractNumId w:val="3"/>
  </w:num>
  <w:num w:numId="31" w16cid:durableId="1322848723">
    <w:abstractNumId w:val="2"/>
  </w:num>
  <w:num w:numId="32" w16cid:durableId="213663975">
    <w:abstractNumId w:val="10"/>
  </w:num>
  <w:num w:numId="33" w16cid:durableId="16858602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88"/>
    <w:rsid w:val="00016316"/>
    <w:rsid w:val="00056594"/>
    <w:rsid w:val="00060251"/>
    <w:rsid w:val="000813A7"/>
    <w:rsid w:val="000B266A"/>
    <w:rsid w:val="0010068C"/>
    <w:rsid w:val="00101CB6"/>
    <w:rsid w:val="001368CA"/>
    <w:rsid w:val="001B14D7"/>
    <w:rsid w:val="001F0967"/>
    <w:rsid w:val="00220451"/>
    <w:rsid w:val="002207CC"/>
    <w:rsid w:val="0022145E"/>
    <w:rsid w:val="00252DCE"/>
    <w:rsid w:val="00287E5E"/>
    <w:rsid w:val="002F16FD"/>
    <w:rsid w:val="0030335E"/>
    <w:rsid w:val="0035282C"/>
    <w:rsid w:val="00354B73"/>
    <w:rsid w:val="003711BD"/>
    <w:rsid w:val="003C28ED"/>
    <w:rsid w:val="003F4892"/>
    <w:rsid w:val="004214F5"/>
    <w:rsid w:val="004230CB"/>
    <w:rsid w:val="00464778"/>
    <w:rsid w:val="00467AB8"/>
    <w:rsid w:val="004D0F7B"/>
    <w:rsid w:val="004D6281"/>
    <w:rsid w:val="004D74B8"/>
    <w:rsid w:val="0050421E"/>
    <w:rsid w:val="005239EC"/>
    <w:rsid w:val="00571312"/>
    <w:rsid w:val="00583D11"/>
    <w:rsid w:val="0058783E"/>
    <w:rsid w:val="005A580E"/>
    <w:rsid w:val="005C2A08"/>
    <w:rsid w:val="005E4D44"/>
    <w:rsid w:val="005F3303"/>
    <w:rsid w:val="00652CE2"/>
    <w:rsid w:val="006575BB"/>
    <w:rsid w:val="00683ABB"/>
    <w:rsid w:val="006906AB"/>
    <w:rsid w:val="006F15AD"/>
    <w:rsid w:val="006F53EC"/>
    <w:rsid w:val="007659A9"/>
    <w:rsid w:val="00772EEF"/>
    <w:rsid w:val="00780BAF"/>
    <w:rsid w:val="007A7EF2"/>
    <w:rsid w:val="007B46ED"/>
    <w:rsid w:val="007F0448"/>
    <w:rsid w:val="00813434"/>
    <w:rsid w:val="00850010"/>
    <w:rsid w:val="008907AA"/>
    <w:rsid w:val="008A5232"/>
    <w:rsid w:val="008B4FFE"/>
    <w:rsid w:val="00921836"/>
    <w:rsid w:val="00AA2888"/>
    <w:rsid w:val="00AB3C77"/>
    <w:rsid w:val="00AC7224"/>
    <w:rsid w:val="00BE3B68"/>
    <w:rsid w:val="00C341E5"/>
    <w:rsid w:val="00C45A90"/>
    <w:rsid w:val="00C539C1"/>
    <w:rsid w:val="00CA48D3"/>
    <w:rsid w:val="00CF008E"/>
    <w:rsid w:val="00CF0B41"/>
    <w:rsid w:val="00D05741"/>
    <w:rsid w:val="00D33C7D"/>
    <w:rsid w:val="00D77B83"/>
    <w:rsid w:val="00DD15D2"/>
    <w:rsid w:val="00E235BA"/>
    <w:rsid w:val="00E25A54"/>
    <w:rsid w:val="00EF3EF6"/>
    <w:rsid w:val="00F114FA"/>
    <w:rsid w:val="00F332C0"/>
    <w:rsid w:val="00FC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630"/>
  <w15:chartTrackingRefBased/>
  <w15:docId w15:val="{6E88897F-DEDE-4AE9-9BD8-6B205C21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88"/>
    <w:rPr>
      <w:rFonts w:eastAsiaTheme="majorEastAsia" w:cstheme="majorBidi"/>
      <w:color w:val="272727" w:themeColor="text1" w:themeTint="D8"/>
    </w:rPr>
  </w:style>
  <w:style w:type="paragraph" w:styleId="Title">
    <w:name w:val="Title"/>
    <w:basedOn w:val="Normal"/>
    <w:next w:val="Normal"/>
    <w:link w:val="TitleChar"/>
    <w:uiPriority w:val="10"/>
    <w:qFormat/>
    <w:rsid w:val="00AA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88"/>
    <w:pPr>
      <w:spacing w:before="160"/>
      <w:jc w:val="center"/>
    </w:pPr>
    <w:rPr>
      <w:i/>
      <w:iCs/>
      <w:color w:val="404040" w:themeColor="text1" w:themeTint="BF"/>
    </w:rPr>
  </w:style>
  <w:style w:type="character" w:customStyle="1" w:styleId="QuoteChar">
    <w:name w:val="Quote Char"/>
    <w:basedOn w:val="DefaultParagraphFont"/>
    <w:link w:val="Quote"/>
    <w:uiPriority w:val="29"/>
    <w:rsid w:val="00AA2888"/>
    <w:rPr>
      <w:i/>
      <w:iCs/>
      <w:color w:val="404040" w:themeColor="text1" w:themeTint="BF"/>
    </w:rPr>
  </w:style>
  <w:style w:type="paragraph" w:styleId="ListParagraph">
    <w:name w:val="List Paragraph"/>
    <w:basedOn w:val="Normal"/>
    <w:uiPriority w:val="34"/>
    <w:qFormat/>
    <w:rsid w:val="00AA2888"/>
    <w:pPr>
      <w:ind w:left="720"/>
      <w:contextualSpacing/>
    </w:pPr>
  </w:style>
  <w:style w:type="character" w:styleId="IntenseEmphasis">
    <w:name w:val="Intense Emphasis"/>
    <w:basedOn w:val="DefaultParagraphFont"/>
    <w:uiPriority w:val="21"/>
    <w:qFormat/>
    <w:rsid w:val="00AA2888"/>
    <w:rPr>
      <w:i/>
      <w:iCs/>
      <w:color w:val="0F4761" w:themeColor="accent1" w:themeShade="BF"/>
    </w:rPr>
  </w:style>
  <w:style w:type="paragraph" w:styleId="IntenseQuote">
    <w:name w:val="Intense Quote"/>
    <w:basedOn w:val="Normal"/>
    <w:next w:val="Normal"/>
    <w:link w:val="IntenseQuoteChar"/>
    <w:uiPriority w:val="30"/>
    <w:qFormat/>
    <w:rsid w:val="00AA2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888"/>
    <w:rPr>
      <w:i/>
      <w:iCs/>
      <w:color w:val="0F4761" w:themeColor="accent1" w:themeShade="BF"/>
    </w:rPr>
  </w:style>
  <w:style w:type="character" w:styleId="IntenseReference">
    <w:name w:val="Intense Reference"/>
    <w:basedOn w:val="DefaultParagraphFont"/>
    <w:uiPriority w:val="32"/>
    <w:qFormat/>
    <w:rsid w:val="00AA2888"/>
    <w:rPr>
      <w:b/>
      <w:bCs/>
      <w:smallCaps/>
      <w:color w:val="0F4761" w:themeColor="accent1" w:themeShade="BF"/>
      <w:spacing w:val="5"/>
    </w:rPr>
  </w:style>
  <w:style w:type="character" w:styleId="Hyperlink">
    <w:name w:val="Hyperlink"/>
    <w:basedOn w:val="DefaultParagraphFont"/>
    <w:uiPriority w:val="99"/>
    <w:unhideWhenUsed/>
    <w:rsid w:val="00AA2888"/>
    <w:rPr>
      <w:color w:val="467886" w:themeColor="hyperlink"/>
      <w:u w:val="single"/>
    </w:rPr>
  </w:style>
  <w:style w:type="character" w:styleId="UnresolvedMention">
    <w:name w:val="Unresolved Mention"/>
    <w:basedOn w:val="DefaultParagraphFont"/>
    <w:uiPriority w:val="99"/>
    <w:semiHidden/>
    <w:unhideWhenUsed/>
    <w:rsid w:val="00AA2888"/>
    <w:rPr>
      <w:color w:val="605E5C"/>
      <w:shd w:val="clear" w:color="auto" w:fill="E1DFDD"/>
    </w:rPr>
  </w:style>
  <w:style w:type="paragraph" w:styleId="Header">
    <w:name w:val="header"/>
    <w:basedOn w:val="Normal"/>
    <w:link w:val="HeaderChar"/>
    <w:unhideWhenUsed/>
    <w:rsid w:val="00E23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BA"/>
  </w:style>
  <w:style w:type="paragraph" w:styleId="Footer">
    <w:name w:val="footer"/>
    <w:basedOn w:val="Normal"/>
    <w:link w:val="FooterChar"/>
    <w:uiPriority w:val="99"/>
    <w:unhideWhenUsed/>
    <w:rsid w:val="00E23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BA"/>
  </w:style>
  <w:style w:type="character" w:styleId="FollowedHyperlink">
    <w:name w:val="FollowedHyperlink"/>
    <w:basedOn w:val="DefaultParagraphFont"/>
    <w:uiPriority w:val="99"/>
    <w:semiHidden/>
    <w:unhideWhenUsed/>
    <w:rsid w:val="00467AB8"/>
    <w:rPr>
      <w:color w:val="96607D" w:themeColor="followedHyperlink"/>
      <w:u w:val="single"/>
    </w:rPr>
  </w:style>
  <w:style w:type="character" w:styleId="CommentReference">
    <w:name w:val="annotation reference"/>
    <w:basedOn w:val="DefaultParagraphFont"/>
    <w:uiPriority w:val="99"/>
    <w:semiHidden/>
    <w:unhideWhenUsed/>
    <w:rsid w:val="007A7EF2"/>
    <w:rPr>
      <w:sz w:val="16"/>
      <w:szCs w:val="16"/>
    </w:rPr>
  </w:style>
  <w:style w:type="paragraph" w:styleId="CommentText">
    <w:name w:val="annotation text"/>
    <w:basedOn w:val="Normal"/>
    <w:link w:val="CommentTextChar"/>
    <w:uiPriority w:val="99"/>
    <w:unhideWhenUsed/>
    <w:rsid w:val="007A7EF2"/>
    <w:pPr>
      <w:spacing w:line="240" w:lineRule="auto"/>
    </w:pPr>
    <w:rPr>
      <w:sz w:val="20"/>
      <w:szCs w:val="20"/>
    </w:rPr>
  </w:style>
  <w:style w:type="character" w:customStyle="1" w:styleId="CommentTextChar">
    <w:name w:val="Comment Text Char"/>
    <w:basedOn w:val="DefaultParagraphFont"/>
    <w:link w:val="CommentText"/>
    <w:uiPriority w:val="99"/>
    <w:rsid w:val="007A7EF2"/>
    <w:rPr>
      <w:sz w:val="20"/>
      <w:szCs w:val="20"/>
    </w:rPr>
  </w:style>
  <w:style w:type="paragraph" w:styleId="CommentSubject">
    <w:name w:val="annotation subject"/>
    <w:basedOn w:val="CommentText"/>
    <w:next w:val="CommentText"/>
    <w:link w:val="CommentSubjectChar"/>
    <w:uiPriority w:val="99"/>
    <w:semiHidden/>
    <w:unhideWhenUsed/>
    <w:rsid w:val="007A7EF2"/>
    <w:rPr>
      <w:b/>
      <w:bCs/>
    </w:rPr>
  </w:style>
  <w:style w:type="character" w:customStyle="1" w:styleId="CommentSubjectChar">
    <w:name w:val="Comment Subject Char"/>
    <w:basedOn w:val="CommentTextChar"/>
    <w:link w:val="CommentSubject"/>
    <w:uiPriority w:val="99"/>
    <w:semiHidden/>
    <w:rsid w:val="007A7EF2"/>
    <w:rPr>
      <w:b/>
      <w:bCs/>
      <w:sz w:val="20"/>
      <w:szCs w:val="20"/>
    </w:rPr>
  </w:style>
  <w:style w:type="paragraph" w:styleId="Revision">
    <w:name w:val="Revision"/>
    <w:hidden/>
    <w:uiPriority w:val="99"/>
    <w:semiHidden/>
    <w:rsid w:val="00DD15D2"/>
    <w:pPr>
      <w:spacing w:after="0" w:line="240" w:lineRule="auto"/>
    </w:pPr>
  </w:style>
  <w:style w:type="paragraph" w:styleId="FootnoteText">
    <w:name w:val="footnote text"/>
    <w:basedOn w:val="Normal"/>
    <w:link w:val="FootnoteTextChar"/>
    <w:uiPriority w:val="99"/>
    <w:semiHidden/>
    <w:unhideWhenUsed/>
    <w:rsid w:val="00DD1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5D2"/>
    <w:rPr>
      <w:sz w:val="20"/>
      <w:szCs w:val="20"/>
    </w:rPr>
  </w:style>
  <w:style w:type="character" w:styleId="FootnoteReference">
    <w:name w:val="footnote reference"/>
    <w:basedOn w:val="DefaultParagraphFont"/>
    <w:uiPriority w:val="99"/>
    <w:semiHidden/>
    <w:unhideWhenUsed/>
    <w:rsid w:val="00DD1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aterboards.ca.gov/water_issues/programs/swamp/docs/workplans/hw_swamp_methods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Isabel@Waterboards</dc:creator>
  <cp:keywords/>
  <dc:description/>
  <cp:lastModifiedBy>Kent, Isabel@Waterboards</cp:lastModifiedBy>
  <cp:revision>3</cp:revision>
  <dcterms:created xsi:type="dcterms:W3CDTF">2026-04-16T22:50:00Z</dcterms:created>
  <dcterms:modified xsi:type="dcterms:W3CDTF">2026-04-20T18:03:00Z</dcterms:modified>
</cp:coreProperties>
</file>